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989" w:rsidRDefault="009B2989" w:rsidP="00E860A7">
      <w:pPr>
        <w:spacing w:before="120" w:after="0" w:line="240" w:lineRule="auto"/>
        <w:rPr>
          <w:rFonts w:ascii="Arial" w:eastAsia="Calibri" w:hAnsi="Arial" w:cs="Arial"/>
          <w:b/>
          <w:bCs/>
          <w:sz w:val="20"/>
          <w:szCs w:val="20"/>
        </w:rPr>
      </w:pPr>
    </w:p>
    <w:p w:rsidR="009824D1" w:rsidRPr="009824D1" w:rsidRDefault="009824D1" w:rsidP="009824D1">
      <w:pPr>
        <w:tabs>
          <w:tab w:val="right" w:pos="14004"/>
        </w:tabs>
        <w:spacing w:line="240" w:lineRule="auto"/>
        <w:rPr>
          <w:rFonts w:ascii="Arial" w:eastAsia="Calibri" w:hAnsi="Arial" w:cs="Arial"/>
          <w:b/>
        </w:rPr>
      </w:pPr>
      <w:r w:rsidRPr="009824D1">
        <w:rPr>
          <w:rFonts w:ascii="Arial" w:eastAsia="Calibri" w:hAnsi="Arial" w:cs="Arial"/>
          <w:b/>
        </w:rPr>
        <w:t>PONUDNIK:__________________________________</w:t>
      </w:r>
    </w:p>
    <w:p w:rsidR="009824D1" w:rsidRPr="009824D1" w:rsidRDefault="009824D1" w:rsidP="009824D1">
      <w:pPr>
        <w:tabs>
          <w:tab w:val="right" w:pos="14004"/>
        </w:tabs>
        <w:spacing w:line="240" w:lineRule="auto"/>
        <w:rPr>
          <w:rFonts w:ascii="Arial" w:eastAsia="Calibri" w:hAnsi="Arial" w:cs="Arial"/>
          <w:b/>
        </w:rPr>
      </w:pPr>
      <w:r w:rsidRPr="009824D1">
        <w:rPr>
          <w:rFonts w:ascii="Arial" w:eastAsia="Calibri" w:hAnsi="Arial" w:cs="Arial"/>
          <w:b/>
        </w:rPr>
        <w:t>ŠTEVILKA PONUDBE: _________________________</w:t>
      </w:r>
    </w:p>
    <w:p w:rsidR="009824D1" w:rsidRPr="009824D1" w:rsidRDefault="009824D1" w:rsidP="009824D1">
      <w:pPr>
        <w:tabs>
          <w:tab w:val="right" w:pos="14004"/>
        </w:tabs>
        <w:spacing w:line="240" w:lineRule="auto"/>
        <w:rPr>
          <w:rFonts w:ascii="Arial" w:eastAsia="Calibri" w:hAnsi="Arial" w:cs="Arial"/>
          <w:b/>
        </w:rPr>
      </w:pPr>
    </w:p>
    <w:p w:rsidR="009824D1" w:rsidRPr="009824D1" w:rsidRDefault="009824D1" w:rsidP="009824D1">
      <w:pPr>
        <w:spacing w:after="0" w:line="300" w:lineRule="atLeast"/>
        <w:jc w:val="both"/>
        <w:rPr>
          <w:rFonts w:ascii="Arial" w:eastAsia="Times New Roman" w:hAnsi="Arial" w:cs="Arial"/>
          <w:b/>
          <w:bCs/>
          <w:sz w:val="24"/>
          <w:szCs w:val="24"/>
          <w:lang w:val="de-DE" w:eastAsia="sl-SI"/>
        </w:rPr>
      </w:pPr>
      <w:r w:rsidRPr="009824D1">
        <w:rPr>
          <w:rFonts w:ascii="Arial" w:eastAsia="Calibri" w:hAnsi="Arial" w:cs="Arial"/>
          <w:b/>
        </w:rPr>
        <w:t>PREDMET NAROČILA: I</w:t>
      </w:r>
      <w:proofErr w:type="spellStart"/>
      <w:r w:rsidRPr="009824D1">
        <w:rPr>
          <w:rFonts w:ascii="Arial" w:eastAsia="Times New Roman" w:hAnsi="Arial" w:cs="Arial"/>
          <w:b/>
          <w:bCs/>
          <w:sz w:val="24"/>
          <w:szCs w:val="24"/>
          <w:lang w:val="de-DE" w:eastAsia="sl-SI"/>
        </w:rPr>
        <w:t>zvedba</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meritev</w:t>
      </w:r>
      <w:proofErr w:type="spellEnd"/>
      <w:r w:rsidRPr="009824D1">
        <w:rPr>
          <w:rFonts w:ascii="Arial" w:eastAsia="Times New Roman" w:hAnsi="Arial" w:cs="Arial"/>
          <w:b/>
          <w:bCs/>
          <w:sz w:val="24"/>
          <w:szCs w:val="24"/>
          <w:lang w:val="de-DE" w:eastAsia="sl-SI"/>
        </w:rPr>
        <w:t xml:space="preserve"> in </w:t>
      </w:r>
      <w:proofErr w:type="spellStart"/>
      <w:r w:rsidRPr="009824D1">
        <w:rPr>
          <w:rFonts w:ascii="Arial" w:eastAsia="Times New Roman" w:hAnsi="Arial" w:cs="Arial"/>
          <w:b/>
          <w:bCs/>
          <w:sz w:val="24"/>
          <w:szCs w:val="24"/>
          <w:lang w:val="de-DE" w:eastAsia="sl-SI"/>
        </w:rPr>
        <w:t>izdelave</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strokovnega</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poročila</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elektromagnetne</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združljivosti</w:t>
      </w:r>
      <w:proofErr w:type="spellEnd"/>
      <w:r w:rsidRPr="009824D1">
        <w:rPr>
          <w:rFonts w:ascii="Arial" w:eastAsia="Times New Roman" w:hAnsi="Arial" w:cs="Arial"/>
          <w:b/>
          <w:bCs/>
          <w:sz w:val="24"/>
          <w:szCs w:val="24"/>
          <w:lang w:val="de-DE" w:eastAsia="sl-SI"/>
        </w:rPr>
        <w:t xml:space="preserve"> (EMC) ob </w:t>
      </w:r>
    </w:p>
    <w:p w:rsidR="009824D1" w:rsidRDefault="009824D1" w:rsidP="009824D1">
      <w:pPr>
        <w:spacing w:after="0" w:line="300" w:lineRule="atLeast"/>
        <w:ind w:left="2160"/>
        <w:jc w:val="both"/>
        <w:rPr>
          <w:rFonts w:ascii="Arial" w:eastAsia="Times New Roman" w:hAnsi="Arial" w:cs="Arial"/>
          <w:b/>
          <w:bCs/>
          <w:sz w:val="24"/>
          <w:szCs w:val="24"/>
          <w:lang w:val="de-DE" w:eastAsia="sl-SI"/>
        </w:rPr>
      </w:pPr>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rekonstrukciji</w:t>
      </w:r>
      <w:proofErr w:type="spellEnd"/>
      <w:r w:rsidRPr="009824D1">
        <w:rPr>
          <w:rFonts w:ascii="Arial" w:eastAsia="Times New Roman" w:hAnsi="Arial" w:cs="Arial"/>
          <w:b/>
          <w:bCs/>
          <w:sz w:val="24"/>
          <w:szCs w:val="24"/>
          <w:lang w:val="de-DE" w:eastAsia="sl-SI"/>
        </w:rPr>
        <w:t xml:space="preserve"> RTP 110/20 kV </w:t>
      </w:r>
      <w:proofErr w:type="spellStart"/>
      <w:r w:rsidRPr="009824D1">
        <w:rPr>
          <w:rFonts w:ascii="Arial" w:eastAsia="Times New Roman" w:hAnsi="Arial" w:cs="Arial"/>
          <w:b/>
          <w:bCs/>
          <w:sz w:val="24"/>
          <w:szCs w:val="24"/>
          <w:lang w:val="de-DE" w:eastAsia="sl-SI"/>
        </w:rPr>
        <w:t>Slovenska</w:t>
      </w:r>
      <w:proofErr w:type="spellEnd"/>
      <w:r w:rsidRPr="009824D1">
        <w:rPr>
          <w:rFonts w:ascii="Arial" w:eastAsia="Times New Roman" w:hAnsi="Arial" w:cs="Arial"/>
          <w:b/>
          <w:bCs/>
          <w:sz w:val="24"/>
          <w:szCs w:val="24"/>
          <w:lang w:val="de-DE" w:eastAsia="sl-SI"/>
        </w:rPr>
        <w:t xml:space="preserve"> </w:t>
      </w:r>
      <w:proofErr w:type="spellStart"/>
      <w:r w:rsidRPr="009824D1">
        <w:rPr>
          <w:rFonts w:ascii="Arial" w:eastAsia="Times New Roman" w:hAnsi="Arial" w:cs="Arial"/>
          <w:b/>
          <w:bCs/>
          <w:sz w:val="24"/>
          <w:szCs w:val="24"/>
          <w:lang w:val="de-DE" w:eastAsia="sl-SI"/>
        </w:rPr>
        <w:t>Bistrica</w:t>
      </w:r>
      <w:proofErr w:type="spellEnd"/>
      <w:r w:rsidRPr="009824D1">
        <w:rPr>
          <w:rFonts w:ascii="Arial" w:eastAsia="Times New Roman" w:hAnsi="Arial" w:cs="Arial"/>
          <w:b/>
          <w:bCs/>
          <w:sz w:val="24"/>
          <w:szCs w:val="24"/>
          <w:lang w:val="de-DE" w:eastAsia="sl-SI"/>
        </w:rPr>
        <w:t xml:space="preserve"> in </w:t>
      </w:r>
      <w:proofErr w:type="spellStart"/>
      <w:r w:rsidRPr="009824D1">
        <w:rPr>
          <w:rFonts w:ascii="Arial" w:eastAsia="Times New Roman" w:hAnsi="Arial" w:cs="Arial"/>
          <w:b/>
          <w:bCs/>
          <w:sz w:val="24"/>
          <w:szCs w:val="24"/>
          <w:lang w:val="de-DE" w:eastAsia="sl-SI"/>
        </w:rPr>
        <w:t>novogradnji</w:t>
      </w:r>
      <w:proofErr w:type="spellEnd"/>
      <w:r w:rsidRPr="009824D1">
        <w:rPr>
          <w:rFonts w:ascii="Arial" w:eastAsia="Times New Roman" w:hAnsi="Arial" w:cs="Arial"/>
          <w:b/>
          <w:bCs/>
          <w:sz w:val="24"/>
          <w:szCs w:val="24"/>
          <w:lang w:val="de-DE" w:eastAsia="sl-SI"/>
        </w:rPr>
        <w:t xml:space="preserve"> RTP 110/20 kV </w:t>
      </w:r>
      <w:proofErr w:type="spellStart"/>
      <w:r w:rsidRPr="009824D1">
        <w:rPr>
          <w:rFonts w:ascii="Arial" w:eastAsia="Times New Roman" w:hAnsi="Arial" w:cs="Arial"/>
          <w:b/>
          <w:bCs/>
          <w:sz w:val="24"/>
          <w:szCs w:val="24"/>
          <w:lang w:val="de-DE" w:eastAsia="sl-SI"/>
        </w:rPr>
        <w:t>Podvelka</w:t>
      </w:r>
      <w:proofErr w:type="spellEnd"/>
    </w:p>
    <w:p w:rsidR="009824D1" w:rsidRDefault="009824D1" w:rsidP="009824D1">
      <w:pPr>
        <w:spacing w:after="0" w:line="300" w:lineRule="atLeast"/>
        <w:ind w:left="2160"/>
        <w:jc w:val="both"/>
        <w:rPr>
          <w:rFonts w:ascii="Arial" w:eastAsia="Times New Roman" w:hAnsi="Arial" w:cs="Arial"/>
          <w:b/>
          <w:bCs/>
          <w:sz w:val="24"/>
          <w:szCs w:val="24"/>
          <w:lang w:val="de-DE" w:eastAsia="sl-SI"/>
        </w:rPr>
      </w:pPr>
    </w:p>
    <w:p w:rsidR="009824D1" w:rsidRPr="009824D1" w:rsidRDefault="009824D1" w:rsidP="009824D1">
      <w:pPr>
        <w:spacing w:after="0" w:line="300" w:lineRule="atLeast"/>
        <w:ind w:left="2160"/>
        <w:jc w:val="both"/>
        <w:rPr>
          <w:rFonts w:ascii="Arial" w:eastAsia="Times New Roman" w:hAnsi="Arial" w:cs="Arial"/>
          <w:b/>
          <w:bCs/>
          <w:caps/>
          <w:sz w:val="24"/>
          <w:szCs w:val="24"/>
          <w:lang w:val="de-DE" w:eastAsia="sl-SI"/>
        </w:rPr>
      </w:pPr>
    </w:p>
    <w:tbl>
      <w:tblPr>
        <w:tblW w:w="12032" w:type="dxa"/>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1036"/>
        <w:gridCol w:w="1235"/>
        <w:gridCol w:w="5144"/>
        <w:gridCol w:w="3591"/>
      </w:tblGrid>
      <w:tr w:rsidR="009824D1" w:rsidRPr="009824D1" w:rsidTr="00BB4C4A">
        <w:trPr>
          <w:trHeight w:val="454"/>
          <w:jc w:val="center"/>
        </w:trPr>
        <w:tc>
          <w:tcPr>
            <w:tcW w:w="1026" w:type="dxa"/>
            <w:shd w:val="clear" w:color="auto" w:fill="auto"/>
            <w:vAlign w:val="center"/>
          </w:tcPr>
          <w:p w:rsidR="009824D1" w:rsidRPr="009824D1" w:rsidRDefault="009824D1" w:rsidP="009824D1">
            <w:pPr>
              <w:spacing w:after="0" w:line="240" w:lineRule="auto"/>
              <w:jc w:val="center"/>
              <w:rPr>
                <w:rFonts w:ascii="Arial" w:eastAsia="Calibri" w:hAnsi="Arial" w:cs="Arial"/>
                <w:b/>
              </w:rPr>
            </w:pPr>
            <w:r w:rsidRPr="009824D1">
              <w:rPr>
                <w:rFonts w:ascii="Arial" w:eastAsia="Calibri" w:hAnsi="Arial" w:cs="Arial"/>
                <w:b/>
              </w:rPr>
              <w:t>z.š.</w:t>
            </w:r>
          </w:p>
        </w:tc>
        <w:tc>
          <w:tcPr>
            <w:tcW w:w="1036" w:type="dxa"/>
            <w:shd w:val="clear" w:color="auto" w:fill="auto"/>
            <w:vAlign w:val="center"/>
          </w:tcPr>
          <w:p w:rsidR="009824D1" w:rsidRPr="009824D1" w:rsidRDefault="009824D1" w:rsidP="009824D1">
            <w:pPr>
              <w:spacing w:after="0" w:line="240" w:lineRule="auto"/>
              <w:jc w:val="center"/>
              <w:rPr>
                <w:rFonts w:ascii="Arial" w:eastAsia="Calibri" w:hAnsi="Arial" w:cs="Arial"/>
                <w:b/>
              </w:rPr>
            </w:pPr>
            <w:r w:rsidRPr="009824D1">
              <w:rPr>
                <w:rFonts w:ascii="Arial" w:eastAsia="Calibri" w:hAnsi="Arial" w:cs="Arial"/>
                <w:b/>
              </w:rPr>
              <w:t>količina</w:t>
            </w:r>
          </w:p>
        </w:tc>
        <w:tc>
          <w:tcPr>
            <w:tcW w:w="1235" w:type="dxa"/>
            <w:shd w:val="clear" w:color="auto" w:fill="auto"/>
            <w:vAlign w:val="center"/>
          </w:tcPr>
          <w:p w:rsidR="009824D1" w:rsidRPr="009824D1" w:rsidRDefault="009824D1" w:rsidP="009824D1">
            <w:pPr>
              <w:spacing w:after="0" w:line="240" w:lineRule="auto"/>
              <w:jc w:val="center"/>
              <w:rPr>
                <w:rFonts w:ascii="Arial" w:eastAsia="Calibri" w:hAnsi="Arial" w:cs="Arial"/>
                <w:b/>
              </w:rPr>
            </w:pPr>
            <w:proofErr w:type="spellStart"/>
            <w:r w:rsidRPr="009824D1">
              <w:rPr>
                <w:rFonts w:ascii="Arial" w:eastAsia="Calibri" w:hAnsi="Arial" w:cs="Arial"/>
                <w:b/>
              </w:rPr>
              <w:t>em</w:t>
            </w:r>
            <w:proofErr w:type="spellEnd"/>
          </w:p>
        </w:tc>
        <w:tc>
          <w:tcPr>
            <w:tcW w:w="5144" w:type="dxa"/>
            <w:shd w:val="clear" w:color="auto" w:fill="auto"/>
            <w:vAlign w:val="center"/>
          </w:tcPr>
          <w:p w:rsidR="009824D1" w:rsidRPr="009824D1" w:rsidRDefault="009824D1" w:rsidP="009824D1">
            <w:pPr>
              <w:spacing w:after="0" w:line="240" w:lineRule="auto"/>
              <w:jc w:val="center"/>
              <w:rPr>
                <w:rFonts w:ascii="Arial" w:eastAsia="Calibri" w:hAnsi="Arial" w:cs="Arial"/>
                <w:b/>
              </w:rPr>
            </w:pPr>
            <w:r w:rsidRPr="009824D1">
              <w:rPr>
                <w:rFonts w:ascii="Arial" w:eastAsia="Calibri" w:hAnsi="Arial" w:cs="Arial"/>
                <w:b/>
              </w:rPr>
              <w:t>Naziv blaga/storitve</w:t>
            </w:r>
          </w:p>
        </w:tc>
        <w:tc>
          <w:tcPr>
            <w:tcW w:w="3591" w:type="dxa"/>
            <w:shd w:val="clear" w:color="auto" w:fill="auto"/>
            <w:vAlign w:val="center"/>
          </w:tcPr>
          <w:p w:rsidR="009824D1" w:rsidRPr="009824D1" w:rsidRDefault="009824D1" w:rsidP="009824D1">
            <w:pPr>
              <w:spacing w:after="0" w:line="240" w:lineRule="auto"/>
              <w:jc w:val="center"/>
              <w:rPr>
                <w:rFonts w:ascii="Arial" w:eastAsia="Calibri" w:hAnsi="Arial" w:cs="Arial"/>
                <w:b/>
              </w:rPr>
            </w:pPr>
            <w:r w:rsidRPr="009824D1">
              <w:rPr>
                <w:rFonts w:ascii="Arial" w:eastAsia="Calibri" w:hAnsi="Arial" w:cs="Arial"/>
                <w:b/>
              </w:rPr>
              <w:t>Cena skupaj brez DDV</w:t>
            </w:r>
          </w:p>
        </w:tc>
      </w:tr>
      <w:tr w:rsidR="009824D1" w:rsidRPr="009824D1" w:rsidTr="00BB4C4A">
        <w:trPr>
          <w:trHeight w:val="588"/>
          <w:jc w:val="center"/>
        </w:trPr>
        <w:tc>
          <w:tcPr>
            <w:tcW w:w="1026" w:type="dxa"/>
            <w:shd w:val="clear" w:color="auto" w:fill="auto"/>
            <w:vAlign w:val="center"/>
          </w:tcPr>
          <w:p w:rsidR="009824D1" w:rsidRPr="009824D1" w:rsidRDefault="009824D1" w:rsidP="009824D1">
            <w:pPr>
              <w:spacing w:after="0" w:line="240" w:lineRule="auto"/>
              <w:jc w:val="center"/>
              <w:rPr>
                <w:rFonts w:ascii="Arial" w:eastAsia="Calibri" w:hAnsi="Arial" w:cs="Arial"/>
              </w:rPr>
            </w:pPr>
            <w:r w:rsidRPr="009824D1">
              <w:rPr>
                <w:rFonts w:ascii="Arial" w:eastAsia="Calibri" w:hAnsi="Arial" w:cs="Arial"/>
              </w:rPr>
              <w:t>1.</w:t>
            </w:r>
          </w:p>
        </w:tc>
        <w:tc>
          <w:tcPr>
            <w:tcW w:w="1036" w:type="dxa"/>
            <w:shd w:val="clear" w:color="auto" w:fill="auto"/>
            <w:vAlign w:val="center"/>
          </w:tcPr>
          <w:p w:rsidR="009824D1" w:rsidRPr="009824D1" w:rsidRDefault="009824D1" w:rsidP="009824D1">
            <w:pPr>
              <w:spacing w:after="0" w:line="240" w:lineRule="auto"/>
              <w:jc w:val="center"/>
              <w:rPr>
                <w:rFonts w:ascii="Arial" w:eastAsia="Calibri" w:hAnsi="Arial" w:cs="Arial"/>
              </w:rPr>
            </w:pPr>
            <w:r w:rsidRPr="009824D1">
              <w:rPr>
                <w:rFonts w:ascii="Arial" w:eastAsia="Calibri" w:hAnsi="Arial" w:cs="Arial"/>
              </w:rPr>
              <w:t>1</w:t>
            </w:r>
          </w:p>
        </w:tc>
        <w:tc>
          <w:tcPr>
            <w:tcW w:w="1235" w:type="dxa"/>
            <w:shd w:val="clear" w:color="auto" w:fill="auto"/>
            <w:vAlign w:val="center"/>
          </w:tcPr>
          <w:p w:rsidR="009824D1" w:rsidRPr="009824D1" w:rsidRDefault="009824D1" w:rsidP="009824D1">
            <w:pPr>
              <w:spacing w:after="0" w:line="240" w:lineRule="auto"/>
              <w:jc w:val="center"/>
              <w:rPr>
                <w:rFonts w:ascii="Arial" w:eastAsia="Calibri" w:hAnsi="Arial" w:cs="Arial"/>
              </w:rPr>
            </w:pPr>
            <w:proofErr w:type="spellStart"/>
            <w:r w:rsidRPr="009824D1">
              <w:rPr>
                <w:rFonts w:ascii="Arial" w:eastAsia="Calibri" w:hAnsi="Arial" w:cs="Arial"/>
              </w:rPr>
              <w:t>kpl</w:t>
            </w:r>
            <w:proofErr w:type="spellEnd"/>
          </w:p>
        </w:tc>
        <w:tc>
          <w:tcPr>
            <w:tcW w:w="5144" w:type="dxa"/>
            <w:shd w:val="clear" w:color="auto" w:fill="auto"/>
            <w:vAlign w:val="center"/>
          </w:tcPr>
          <w:p w:rsidR="009824D1" w:rsidRPr="009824D1" w:rsidRDefault="009824D1" w:rsidP="009824D1">
            <w:pPr>
              <w:tabs>
                <w:tab w:val="left" w:pos="1646"/>
              </w:tabs>
              <w:spacing w:after="0" w:line="240" w:lineRule="auto"/>
              <w:jc w:val="center"/>
              <w:rPr>
                <w:rFonts w:ascii="Arial" w:eastAsia="Times New Roman" w:hAnsi="Arial" w:cs="Arial"/>
                <w:lang w:eastAsia="sl-SI"/>
              </w:rPr>
            </w:pPr>
            <w:r w:rsidRPr="009824D1">
              <w:rPr>
                <w:rFonts w:ascii="Arial" w:eastAsia="Times New Roman" w:hAnsi="Arial" w:cs="Arial"/>
                <w:lang w:eastAsia="sl-SI"/>
              </w:rPr>
              <w:t>Izvedba meritev in izdelave strokovnega poročila elektromagnetne združljivosti (EMC) ob rekonstrukciji RTP 110/20 kV Slovenska Bistrica</w:t>
            </w:r>
          </w:p>
        </w:tc>
        <w:tc>
          <w:tcPr>
            <w:tcW w:w="3591" w:type="dxa"/>
            <w:shd w:val="clear" w:color="auto" w:fill="auto"/>
            <w:vAlign w:val="center"/>
          </w:tcPr>
          <w:p w:rsidR="009824D1" w:rsidRPr="009824D1" w:rsidRDefault="009824D1" w:rsidP="009824D1">
            <w:pPr>
              <w:spacing w:after="0" w:line="240" w:lineRule="auto"/>
              <w:jc w:val="center"/>
              <w:rPr>
                <w:rFonts w:ascii="Arial" w:eastAsia="Calibri" w:hAnsi="Arial" w:cs="Arial"/>
              </w:rPr>
            </w:pPr>
          </w:p>
        </w:tc>
      </w:tr>
      <w:tr w:rsidR="009824D1" w:rsidRPr="009824D1" w:rsidTr="00BB4C4A">
        <w:trPr>
          <w:trHeight w:val="588"/>
          <w:jc w:val="center"/>
        </w:trPr>
        <w:tc>
          <w:tcPr>
            <w:tcW w:w="1026" w:type="dxa"/>
            <w:shd w:val="clear" w:color="auto" w:fill="auto"/>
            <w:vAlign w:val="center"/>
          </w:tcPr>
          <w:p w:rsidR="009824D1" w:rsidRPr="009824D1" w:rsidRDefault="009824D1" w:rsidP="009824D1">
            <w:pPr>
              <w:spacing w:after="0" w:line="240" w:lineRule="auto"/>
              <w:jc w:val="center"/>
              <w:rPr>
                <w:rFonts w:ascii="Arial" w:eastAsia="Calibri" w:hAnsi="Arial" w:cs="Arial"/>
              </w:rPr>
            </w:pPr>
            <w:r w:rsidRPr="009824D1">
              <w:rPr>
                <w:rFonts w:ascii="Arial" w:eastAsia="Calibri" w:hAnsi="Arial" w:cs="Arial"/>
              </w:rPr>
              <w:t>2.</w:t>
            </w:r>
          </w:p>
        </w:tc>
        <w:tc>
          <w:tcPr>
            <w:tcW w:w="1036" w:type="dxa"/>
            <w:shd w:val="clear" w:color="auto" w:fill="auto"/>
            <w:vAlign w:val="center"/>
          </w:tcPr>
          <w:p w:rsidR="009824D1" w:rsidRPr="009824D1" w:rsidRDefault="009824D1" w:rsidP="009824D1">
            <w:pPr>
              <w:spacing w:after="0" w:line="240" w:lineRule="auto"/>
              <w:jc w:val="center"/>
              <w:rPr>
                <w:rFonts w:ascii="Arial" w:eastAsia="Calibri" w:hAnsi="Arial" w:cs="Arial"/>
              </w:rPr>
            </w:pPr>
            <w:r w:rsidRPr="009824D1">
              <w:rPr>
                <w:rFonts w:ascii="Arial" w:eastAsia="Calibri" w:hAnsi="Arial" w:cs="Arial"/>
              </w:rPr>
              <w:t>1</w:t>
            </w:r>
          </w:p>
        </w:tc>
        <w:tc>
          <w:tcPr>
            <w:tcW w:w="1235" w:type="dxa"/>
            <w:shd w:val="clear" w:color="auto" w:fill="auto"/>
            <w:vAlign w:val="center"/>
          </w:tcPr>
          <w:p w:rsidR="009824D1" w:rsidRPr="009824D1" w:rsidRDefault="009824D1" w:rsidP="009824D1">
            <w:pPr>
              <w:spacing w:after="0" w:line="240" w:lineRule="auto"/>
              <w:jc w:val="center"/>
              <w:rPr>
                <w:rFonts w:ascii="Arial" w:eastAsia="Calibri" w:hAnsi="Arial" w:cs="Arial"/>
              </w:rPr>
            </w:pPr>
            <w:proofErr w:type="spellStart"/>
            <w:r w:rsidRPr="009824D1">
              <w:rPr>
                <w:rFonts w:ascii="Arial" w:eastAsia="Calibri" w:hAnsi="Arial" w:cs="Arial"/>
              </w:rPr>
              <w:t>kpl</w:t>
            </w:r>
            <w:proofErr w:type="spellEnd"/>
          </w:p>
        </w:tc>
        <w:tc>
          <w:tcPr>
            <w:tcW w:w="5144" w:type="dxa"/>
            <w:shd w:val="clear" w:color="auto" w:fill="auto"/>
            <w:vAlign w:val="center"/>
          </w:tcPr>
          <w:p w:rsidR="009824D1" w:rsidRPr="009824D1" w:rsidRDefault="009824D1" w:rsidP="009824D1">
            <w:pPr>
              <w:tabs>
                <w:tab w:val="left" w:pos="1646"/>
              </w:tabs>
              <w:spacing w:after="0" w:line="240" w:lineRule="auto"/>
              <w:jc w:val="center"/>
              <w:rPr>
                <w:rFonts w:ascii="Arial" w:eastAsia="Times New Roman" w:hAnsi="Arial" w:cs="Arial"/>
                <w:lang w:eastAsia="sl-SI"/>
              </w:rPr>
            </w:pPr>
            <w:r w:rsidRPr="009824D1">
              <w:rPr>
                <w:rFonts w:ascii="Arial" w:eastAsia="Times New Roman" w:hAnsi="Arial" w:cs="Arial"/>
                <w:lang w:eastAsia="sl-SI"/>
              </w:rPr>
              <w:t>Izvedba meritev in izdelave strokovnega poročila elektromagnetne združljivosti (EMC) ob izgradnji nove RTP 110/20 kV Podvelka</w:t>
            </w:r>
          </w:p>
        </w:tc>
        <w:tc>
          <w:tcPr>
            <w:tcW w:w="3591" w:type="dxa"/>
            <w:shd w:val="clear" w:color="auto" w:fill="auto"/>
            <w:vAlign w:val="center"/>
          </w:tcPr>
          <w:p w:rsidR="009824D1" w:rsidRPr="009824D1" w:rsidRDefault="009824D1" w:rsidP="009824D1">
            <w:pPr>
              <w:spacing w:after="0" w:line="240" w:lineRule="auto"/>
              <w:jc w:val="center"/>
              <w:rPr>
                <w:rFonts w:ascii="Arial" w:eastAsia="Calibri" w:hAnsi="Arial" w:cs="Arial"/>
              </w:rPr>
            </w:pPr>
          </w:p>
        </w:tc>
      </w:tr>
    </w:tbl>
    <w:p w:rsidR="00E57C56" w:rsidRDefault="00E57C56" w:rsidP="00E57C56">
      <w:pPr>
        <w:spacing w:after="0" w:line="240" w:lineRule="auto"/>
        <w:rPr>
          <w:rFonts w:ascii="Arial" w:eastAsia="Calibri" w:hAnsi="Arial" w:cs="Arial"/>
          <w:b/>
        </w:rPr>
      </w:pPr>
    </w:p>
    <w:p w:rsidR="00E57C56" w:rsidRPr="00E57C56" w:rsidRDefault="00E57C56" w:rsidP="00E57C56">
      <w:pPr>
        <w:spacing w:after="0" w:line="240" w:lineRule="auto"/>
        <w:rPr>
          <w:rFonts w:ascii="Arial" w:eastAsia="Calibri" w:hAnsi="Arial" w:cs="Arial"/>
          <w:b/>
        </w:rPr>
      </w:pPr>
      <w:r w:rsidRPr="00E57C56">
        <w:rPr>
          <w:rFonts w:ascii="Arial" w:eastAsia="Calibri" w:hAnsi="Arial" w:cs="Arial"/>
          <w:b/>
        </w:rPr>
        <w:t>Komercialni pogoji:</w:t>
      </w:r>
    </w:p>
    <w:p w:rsidR="00E57C56" w:rsidRPr="00E57C56" w:rsidRDefault="00E57C56" w:rsidP="00E57C56">
      <w:pPr>
        <w:spacing w:after="0" w:line="240" w:lineRule="auto"/>
        <w:rPr>
          <w:rFonts w:ascii="Arial" w:eastAsia="Calibri" w:hAnsi="Arial" w:cs="Arial"/>
        </w:rPr>
      </w:pPr>
      <w:r w:rsidRPr="00E57C56">
        <w:rPr>
          <w:rFonts w:ascii="Arial" w:eastAsia="Calibri" w:hAnsi="Arial" w:cs="Arial"/>
        </w:rPr>
        <w:t>Rok plačila: 30 dni od prejema računa</w:t>
      </w:r>
    </w:p>
    <w:p w:rsidR="00E57C56" w:rsidRPr="00E57C56" w:rsidRDefault="00E57C56" w:rsidP="00E57C56">
      <w:pPr>
        <w:spacing w:after="0" w:line="240" w:lineRule="auto"/>
        <w:rPr>
          <w:rFonts w:ascii="Arial" w:eastAsia="Calibri" w:hAnsi="Arial" w:cs="Arial"/>
        </w:rPr>
      </w:pPr>
      <w:r w:rsidRPr="00E57C56">
        <w:rPr>
          <w:rFonts w:ascii="Arial" w:eastAsia="Calibri" w:hAnsi="Arial" w:cs="Arial"/>
        </w:rPr>
        <w:t>Rok izvedbe: 31. 12. 2015</w:t>
      </w:r>
    </w:p>
    <w:p w:rsidR="00E57C56" w:rsidRPr="00E57C56" w:rsidRDefault="00E57C56" w:rsidP="00E57C56">
      <w:pPr>
        <w:spacing w:after="0" w:line="240" w:lineRule="auto"/>
        <w:rPr>
          <w:rFonts w:ascii="Arial" w:eastAsia="Calibri" w:hAnsi="Arial" w:cs="Arial"/>
          <w:b/>
        </w:rPr>
      </w:pPr>
      <w:r w:rsidRPr="00E57C56">
        <w:rPr>
          <w:rFonts w:ascii="Arial" w:eastAsia="Calibri" w:hAnsi="Arial" w:cs="Arial"/>
          <w:b/>
        </w:rPr>
        <w:t>Posebne zahteve naročnika:</w:t>
      </w:r>
      <w:r>
        <w:rPr>
          <w:rFonts w:ascii="Arial" w:eastAsia="Calibri" w:hAnsi="Arial" w:cs="Arial"/>
          <w:b/>
        </w:rPr>
        <w:t xml:space="preserve">  </w:t>
      </w:r>
      <w:r w:rsidRPr="00E57C56">
        <w:rPr>
          <w:rFonts w:ascii="Arial" w:eastAsia="Calibri" w:hAnsi="Arial" w:cs="Arial"/>
          <w:b/>
        </w:rPr>
        <w:t xml:space="preserve">Po priloženi specifikaciji.      </w:t>
      </w:r>
    </w:p>
    <w:p w:rsidR="00E57C56" w:rsidRPr="00E57C56" w:rsidRDefault="00E57C56" w:rsidP="00E57C56">
      <w:pPr>
        <w:spacing w:after="0" w:line="240" w:lineRule="auto"/>
        <w:rPr>
          <w:rFonts w:ascii="Arial" w:eastAsia="Calibri" w:hAnsi="Arial" w:cs="Arial"/>
          <w:b/>
        </w:rPr>
      </w:pPr>
    </w:p>
    <w:p w:rsidR="00E57C56" w:rsidRPr="00E57C56" w:rsidRDefault="00E57C56" w:rsidP="00E57C56">
      <w:pPr>
        <w:spacing w:after="0" w:line="240" w:lineRule="auto"/>
        <w:rPr>
          <w:rFonts w:ascii="Arial" w:hAnsi="Arial" w:cs="Arial"/>
          <w:b/>
        </w:rPr>
      </w:pPr>
      <w:r w:rsidRPr="00E57C56">
        <w:rPr>
          <w:rFonts w:ascii="Arial" w:hAnsi="Arial" w:cs="Arial"/>
          <w:b/>
        </w:rPr>
        <w:t>Kontaktna oseba za tehnično specifikacijo : Zoran Zadek (02/22 00 158)</w:t>
      </w:r>
    </w:p>
    <w:p w:rsidR="00E57C56" w:rsidRPr="00E57C56" w:rsidRDefault="00E57C56" w:rsidP="00E57C56">
      <w:pPr>
        <w:spacing w:before="120" w:after="0" w:line="240" w:lineRule="auto"/>
        <w:rPr>
          <w:rFonts w:ascii="Arial" w:hAnsi="Arial" w:cs="Arial"/>
          <w:b/>
        </w:rPr>
      </w:pPr>
      <w:r w:rsidRPr="00E57C56">
        <w:rPr>
          <w:rFonts w:ascii="Arial" w:hAnsi="Arial" w:cs="Arial"/>
          <w:b/>
        </w:rPr>
        <w:t xml:space="preserve">                                     </w:t>
      </w:r>
    </w:p>
    <w:p w:rsidR="00E57C56" w:rsidRPr="00E57C56" w:rsidRDefault="00E57C56" w:rsidP="00E57C56">
      <w:pPr>
        <w:spacing w:before="120" w:after="0" w:line="240" w:lineRule="auto"/>
        <w:rPr>
          <w:rFonts w:ascii="Arial" w:hAnsi="Arial" w:cs="Arial"/>
          <w:b/>
        </w:rPr>
      </w:pPr>
      <w:r w:rsidRPr="00E57C56">
        <w:rPr>
          <w:rFonts w:ascii="Arial" w:hAnsi="Arial" w:cs="Arial"/>
          <w:b/>
        </w:rPr>
        <w:t xml:space="preserve">Ponudbe je potrebno dostaviti na elektronski naslov </w:t>
      </w:r>
      <w:hyperlink r:id="rId8" w:history="1">
        <w:r w:rsidRPr="00E57C56">
          <w:rPr>
            <w:rFonts w:ascii="Arial" w:hAnsi="Arial" w:cs="Arial"/>
            <w:b/>
            <w:color w:val="0000FF" w:themeColor="hyperlink"/>
            <w:u w:val="single"/>
          </w:rPr>
          <w:t>zoran.zadek@elektro-maribor.si</w:t>
        </w:r>
      </w:hyperlink>
      <w:r w:rsidR="00E82475">
        <w:rPr>
          <w:rFonts w:ascii="Arial" w:hAnsi="Arial" w:cs="Arial"/>
          <w:b/>
        </w:rPr>
        <w:t xml:space="preserve"> najkasneje do 08</w:t>
      </w:r>
      <w:r w:rsidRPr="00E57C56">
        <w:rPr>
          <w:rFonts w:ascii="Arial" w:hAnsi="Arial" w:cs="Arial"/>
          <w:b/>
        </w:rPr>
        <w:t>.1</w:t>
      </w:r>
      <w:r w:rsidR="00E82475">
        <w:rPr>
          <w:rFonts w:ascii="Arial" w:hAnsi="Arial" w:cs="Arial"/>
          <w:b/>
        </w:rPr>
        <w:t>2</w:t>
      </w:r>
      <w:bookmarkStart w:id="0" w:name="_GoBack"/>
      <w:bookmarkEnd w:id="0"/>
      <w:r w:rsidRPr="00E57C56">
        <w:rPr>
          <w:rFonts w:ascii="Arial" w:hAnsi="Arial" w:cs="Arial"/>
          <w:b/>
        </w:rPr>
        <w:t>.2014 do 12:00 ure.</w:t>
      </w:r>
    </w:p>
    <w:p w:rsidR="00E57C56" w:rsidRPr="00E57C56" w:rsidRDefault="00E57C56" w:rsidP="00E57C56">
      <w:pPr>
        <w:spacing w:before="120" w:after="0" w:line="240" w:lineRule="auto"/>
      </w:pPr>
    </w:p>
    <w:p w:rsidR="00E57C56" w:rsidRPr="00E57C56" w:rsidRDefault="00E57C56" w:rsidP="00E57C56">
      <w:pPr>
        <w:spacing w:before="120" w:after="0" w:line="240" w:lineRule="auto"/>
        <w:rPr>
          <w:rFonts w:ascii="Arial" w:eastAsia="Calibri" w:hAnsi="Arial" w:cs="Arial"/>
          <w:b/>
          <w:bCs/>
          <w:sz w:val="20"/>
          <w:szCs w:val="20"/>
        </w:rPr>
      </w:pPr>
      <w:r w:rsidRPr="00E57C56">
        <w:rPr>
          <w:rFonts w:ascii="Arial" w:hAnsi="Arial" w:cs="Arial"/>
          <w:b/>
          <w:u w:val="single"/>
        </w:rPr>
        <w:t>PONUDBA MORA BITI PODPISANA IN OŽIGOSANA!</w:t>
      </w:r>
      <w:r w:rsidRPr="00E57C56">
        <w:rPr>
          <w:rFonts w:ascii="Arial" w:hAnsi="Arial" w:cs="Arial"/>
          <w:b/>
        </w:rPr>
        <w:tab/>
      </w:r>
      <w:r w:rsidRPr="00E57C56">
        <w:rPr>
          <w:rFonts w:ascii="Arial" w:hAnsi="Arial" w:cs="Arial"/>
          <w:b/>
        </w:rPr>
        <w:tab/>
      </w:r>
      <w:r w:rsidRPr="00E57C56">
        <w:rPr>
          <w:rFonts w:ascii="Arial" w:hAnsi="Arial" w:cs="Arial"/>
          <w:b/>
        </w:rPr>
        <w:tab/>
      </w:r>
      <w:r w:rsidRPr="00E57C56">
        <w:rPr>
          <w:rFonts w:ascii="Arial" w:hAnsi="Arial" w:cs="Arial"/>
          <w:b/>
        </w:rPr>
        <w:tab/>
      </w:r>
      <w:r w:rsidRPr="00E57C56">
        <w:rPr>
          <w:rFonts w:ascii="Arial" w:hAnsi="Arial" w:cs="Arial"/>
          <w:b/>
        </w:rPr>
        <w:tab/>
      </w:r>
      <w:r w:rsidRPr="00E57C56">
        <w:rPr>
          <w:rFonts w:ascii="Arial" w:hAnsi="Arial" w:cs="Arial"/>
          <w:b/>
        </w:rPr>
        <w:tab/>
        <w:t xml:space="preserve"> Podpis in žig ponudnika:</w:t>
      </w:r>
      <w:r w:rsidRPr="00E57C56">
        <w:rPr>
          <w:rFonts w:ascii="Arial" w:eastAsia="Calibri" w:hAnsi="Arial" w:cs="Arial"/>
          <w:b/>
          <w:bCs/>
          <w:sz w:val="20"/>
          <w:szCs w:val="20"/>
        </w:rPr>
        <w:t xml:space="preserve"> </w:t>
      </w:r>
    </w:p>
    <w:p w:rsidR="00E57C56" w:rsidRPr="00E57C56" w:rsidRDefault="00E57C56" w:rsidP="00E57C56">
      <w:pPr>
        <w:spacing w:before="120" w:after="0" w:line="240" w:lineRule="auto"/>
        <w:rPr>
          <w:rFonts w:ascii="Arial" w:eastAsia="Calibri" w:hAnsi="Arial" w:cs="Arial"/>
          <w:b/>
          <w:bCs/>
          <w:sz w:val="20"/>
          <w:szCs w:val="20"/>
        </w:rPr>
      </w:pPr>
    </w:p>
    <w:p w:rsidR="00E57C56" w:rsidRPr="00E57C56" w:rsidRDefault="00E57C56" w:rsidP="00E57C56">
      <w:pPr>
        <w:spacing w:before="120" w:after="0" w:line="240" w:lineRule="auto"/>
        <w:rPr>
          <w:rFonts w:ascii="Arial" w:eastAsia="Calibri" w:hAnsi="Arial" w:cs="Arial"/>
          <w:b/>
          <w:bCs/>
          <w:sz w:val="20"/>
          <w:szCs w:val="20"/>
        </w:rPr>
      </w:pPr>
    </w:p>
    <w:p w:rsidR="009B2989" w:rsidRDefault="009B2989" w:rsidP="00E860A7">
      <w:pPr>
        <w:spacing w:before="120" w:after="0" w:line="240" w:lineRule="auto"/>
        <w:rPr>
          <w:rFonts w:ascii="Arial" w:eastAsia="Calibri" w:hAnsi="Arial" w:cs="Arial"/>
          <w:b/>
          <w:bCs/>
          <w:sz w:val="20"/>
          <w:szCs w:val="20"/>
        </w:rPr>
      </w:pPr>
    </w:p>
    <w:p w:rsidR="00E57C56" w:rsidRDefault="00E57C56" w:rsidP="00E860A7">
      <w:pPr>
        <w:spacing w:before="120" w:after="0" w:line="240" w:lineRule="auto"/>
        <w:rPr>
          <w:rFonts w:ascii="Arial" w:eastAsia="Calibri" w:hAnsi="Arial" w:cs="Arial"/>
          <w:b/>
          <w:bCs/>
          <w:sz w:val="20"/>
          <w:szCs w:val="20"/>
        </w:rPr>
      </w:pPr>
    </w:p>
    <w:p w:rsidR="00E57C56" w:rsidRPr="00E57C56" w:rsidRDefault="00E57C56" w:rsidP="00E57C56">
      <w:pPr>
        <w:keepNext/>
        <w:pageBreakBefore/>
        <w:tabs>
          <w:tab w:val="left" w:pos="1134"/>
        </w:tabs>
        <w:spacing w:after="0" w:line="240" w:lineRule="auto"/>
        <w:jc w:val="center"/>
        <w:outlineLvl w:val="1"/>
        <w:rPr>
          <w:rFonts w:ascii="Arial" w:eastAsia="Times New Roman" w:hAnsi="Arial" w:cs="Arial"/>
          <w:b/>
          <w:sz w:val="24"/>
          <w:szCs w:val="24"/>
          <w:lang w:eastAsia="sl-SI"/>
        </w:rPr>
      </w:pPr>
      <w:r w:rsidRPr="00E57C56">
        <w:rPr>
          <w:rFonts w:ascii="Arial" w:eastAsia="Times New Roman" w:hAnsi="Arial" w:cs="Arial"/>
          <w:b/>
          <w:sz w:val="24"/>
          <w:szCs w:val="24"/>
          <w:lang w:eastAsia="sl-SI"/>
        </w:rPr>
        <w:lastRenderedPageBreak/>
        <w:t>Priloga povpraševanju</w:t>
      </w:r>
    </w:p>
    <w:p w:rsidR="00E57C56" w:rsidRPr="00E57C56" w:rsidRDefault="00E57C56" w:rsidP="00E57C56">
      <w:pPr>
        <w:numPr>
          <w:ilvl w:val="0"/>
          <w:numId w:val="8"/>
        </w:numPr>
        <w:spacing w:after="0" w:line="300" w:lineRule="atLeast"/>
        <w:contextualSpacing/>
        <w:jc w:val="both"/>
        <w:rPr>
          <w:rFonts w:ascii="Arial" w:eastAsia="Calibri" w:hAnsi="Arial" w:cs="Arial"/>
          <w:b/>
          <w:i/>
        </w:rPr>
      </w:pPr>
      <w:r w:rsidRPr="00E57C56">
        <w:rPr>
          <w:rFonts w:ascii="Arial" w:eastAsia="Calibri" w:hAnsi="Arial" w:cs="Arial"/>
          <w:b/>
          <w:i/>
        </w:rPr>
        <w:t>SPLOŠNO</w:t>
      </w:r>
    </w:p>
    <w:p w:rsidR="00E57C56" w:rsidRPr="00E57C56" w:rsidRDefault="00E57C56" w:rsidP="00E57C56">
      <w:pPr>
        <w:spacing w:after="0" w:line="300" w:lineRule="atLeast"/>
        <w:ind w:left="360"/>
        <w:jc w:val="both"/>
        <w:rPr>
          <w:rFonts w:ascii="Arial" w:eastAsia="Times New Roman" w:hAnsi="Arial" w:cs="Arial"/>
          <w:szCs w:val="20"/>
          <w:lang w:eastAsia="sl-SI"/>
        </w:rPr>
      </w:pPr>
      <w:r w:rsidRPr="00E57C56">
        <w:rPr>
          <w:rFonts w:ascii="Arial" w:eastAsia="Times New Roman" w:hAnsi="Arial" w:cs="Arial"/>
          <w:szCs w:val="20"/>
          <w:lang w:eastAsia="sl-SI"/>
        </w:rPr>
        <w:t>Predmet povpraševanja je izvedba meritev in izdelave strokovnega poročila elektromagnetne združljivosti (EMC) ob rekonstrukciji RTP 110/20 kV Slovenska Bistrica in novogradnji RTP 110/20 kV Podvelka</w:t>
      </w:r>
    </w:p>
    <w:p w:rsidR="00E57C56" w:rsidRPr="00E57C56" w:rsidRDefault="00E57C56" w:rsidP="00E57C56">
      <w:pPr>
        <w:spacing w:after="0" w:line="300" w:lineRule="atLeast"/>
        <w:ind w:left="360"/>
        <w:jc w:val="both"/>
        <w:rPr>
          <w:rFonts w:ascii="Arial" w:eastAsia="Times New Roman" w:hAnsi="Arial" w:cs="Arial"/>
          <w:szCs w:val="20"/>
          <w:lang w:eastAsia="sl-SI"/>
        </w:rPr>
      </w:pPr>
      <w:r w:rsidRPr="00E57C56">
        <w:rPr>
          <w:rFonts w:ascii="Arial" w:eastAsia="Times New Roman" w:hAnsi="Arial" w:cs="Arial"/>
          <w:szCs w:val="20"/>
          <w:lang w:eastAsia="sl-SI"/>
        </w:rPr>
        <w:t>.</w:t>
      </w:r>
    </w:p>
    <w:p w:rsidR="00E57C56" w:rsidRPr="00E57C56" w:rsidRDefault="00E57C56" w:rsidP="00E57C56">
      <w:pPr>
        <w:numPr>
          <w:ilvl w:val="0"/>
          <w:numId w:val="8"/>
        </w:numPr>
        <w:spacing w:after="0" w:line="300" w:lineRule="atLeast"/>
        <w:contextualSpacing/>
        <w:jc w:val="both"/>
        <w:rPr>
          <w:rFonts w:ascii="Arial" w:eastAsia="Calibri" w:hAnsi="Arial" w:cs="Arial"/>
          <w:b/>
          <w:i/>
        </w:rPr>
      </w:pPr>
      <w:r w:rsidRPr="00E57C56">
        <w:rPr>
          <w:rFonts w:ascii="Arial" w:eastAsia="Calibri" w:hAnsi="Arial" w:cs="Arial"/>
          <w:b/>
          <w:i/>
        </w:rPr>
        <w:t>PROGRAM DEL</w:t>
      </w:r>
    </w:p>
    <w:p w:rsidR="00E57C56" w:rsidRPr="00E57C56" w:rsidRDefault="00E57C56" w:rsidP="00E57C56">
      <w:pPr>
        <w:spacing w:after="0" w:line="300" w:lineRule="atLeast"/>
        <w:ind w:left="360"/>
        <w:jc w:val="both"/>
        <w:rPr>
          <w:rFonts w:ascii="Arial" w:eastAsia="Times New Roman" w:hAnsi="Arial" w:cs="Arial"/>
          <w:szCs w:val="20"/>
          <w:lang w:eastAsia="sl-SI"/>
        </w:rPr>
      </w:pPr>
      <w:r w:rsidRPr="00E57C56">
        <w:rPr>
          <w:rFonts w:ascii="Arial" w:eastAsia="Times New Roman" w:hAnsi="Arial" w:cs="Arial"/>
          <w:szCs w:val="20"/>
          <w:lang w:eastAsia="sl-SI"/>
        </w:rPr>
        <w:t>Program del je definiran kot splošni zahtevan popis aktivnosti potrebnih ob izvedbi meritev in obsega:</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Pregled projektne in lokacijske dokumentacije ter določitev parametrov za izdelavo tridimenzionalnega računskega modela.</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Izdelava tridimenzionalnega računskega modela ter izračun električnega in magnetnega polja na obravnavanem območju.</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Meritve karakterističnih veličin nizkofrekvenčnega EMS.</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 xml:space="preserve">Izdelava poročila o opravljenih meritvah, skladno z zahtevami </w:t>
      </w:r>
      <w:proofErr w:type="spellStart"/>
      <w:r w:rsidRPr="00E57C56">
        <w:rPr>
          <w:rFonts w:ascii="Arial" w:eastAsia="Calibri" w:hAnsi="Arial" w:cs="Arial"/>
        </w:rPr>
        <w:t>akreditacijskega</w:t>
      </w:r>
      <w:proofErr w:type="spellEnd"/>
      <w:r w:rsidRPr="00E57C56">
        <w:rPr>
          <w:rFonts w:ascii="Arial" w:eastAsia="Calibri" w:hAnsi="Arial" w:cs="Arial"/>
        </w:rPr>
        <w:t xml:space="preserve"> organa.</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Analiza ter vrednotenje električnega in magnetnega polja glede na določila Uredbe o elektromagnetnem sevanju v naravnem in življenjskem okolju (Ur. l. RS 70/1996).</w:t>
      </w:r>
    </w:p>
    <w:p w:rsidR="00E57C56" w:rsidRPr="00E57C56" w:rsidRDefault="00E57C56" w:rsidP="00E57C56">
      <w:pPr>
        <w:numPr>
          <w:ilvl w:val="0"/>
          <w:numId w:val="9"/>
        </w:numPr>
        <w:spacing w:after="0" w:line="300" w:lineRule="atLeast"/>
        <w:ind w:left="993"/>
        <w:contextualSpacing/>
        <w:jc w:val="both"/>
        <w:rPr>
          <w:rFonts w:ascii="Arial" w:eastAsia="Calibri" w:hAnsi="Arial" w:cs="Arial"/>
        </w:rPr>
      </w:pPr>
      <w:r w:rsidRPr="00E57C56">
        <w:rPr>
          <w:rFonts w:ascii="Arial" w:eastAsia="Calibri" w:hAnsi="Arial" w:cs="Arial"/>
        </w:rPr>
        <w:t>Izdelava poročila.</w:t>
      </w: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numPr>
          <w:ilvl w:val="0"/>
          <w:numId w:val="8"/>
        </w:numPr>
        <w:spacing w:after="0" w:line="300" w:lineRule="atLeast"/>
        <w:contextualSpacing/>
        <w:jc w:val="both"/>
        <w:rPr>
          <w:rFonts w:ascii="Arial" w:eastAsia="Calibri" w:hAnsi="Arial" w:cs="Arial"/>
          <w:b/>
          <w:i/>
        </w:rPr>
      </w:pPr>
      <w:r w:rsidRPr="00E57C56">
        <w:rPr>
          <w:rFonts w:ascii="Arial" w:eastAsia="Calibri" w:hAnsi="Arial" w:cs="Arial"/>
          <w:b/>
          <w:i/>
        </w:rPr>
        <w:t>POSEBNE ZAHTEVE ZA IZVAJALCA</w:t>
      </w:r>
    </w:p>
    <w:p w:rsidR="00E57C56" w:rsidRPr="00E57C56" w:rsidRDefault="00E57C56" w:rsidP="00E57C56">
      <w:pPr>
        <w:ind w:left="720"/>
        <w:contextualSpacing/>
        <w:jc w:val="both"/>
        <w:rPr>
          <w:rFonts w:ascii="Arial" w:eastAsia="Calibri" w:hAnsi="Arial" w:cs="Arial"/>
        </w:rPr>
      </w:pPr>
      <w:r w:rsidRPr="00E57C56">
        <w:rPr>
          <w:rFonts w:ascii="Arial" w:eastAsia="Calibri" w:hAnsi="Arial" w:cs="Arial"/>
        </w:rPr>
        <w:t>Ponudnik mora opraviti dela kvalitetno, v skladu z veljavnimi predpisi in standardi, kar mora dokazati s priloženim dokazilom o vzpostavljenim sistemom kakovosti po standardu ISO 9001:2000, ISO IEC 17.025:2005.</w:t>
      </w: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r w:rsidRPr="00E57C56">
        <w:rPr>
          <w:rFonts w:ascii="Arial" w:eastAsia="Calibri" w:hAnsi="Arial" w:cs="Arial"/>
        </w:rPr>
        <w:t>Prav tako mora ponudnik predložiti sledeča dokazila:</w:t>
      </w:r>
    </w:p>
    <w:p w:rsidR="00E57C56" w:rsidRPr="00E57C56" w:rsidRDefault="00E57C56" w:rsidP="00E57C56">
      <w:pPr>
        <w:numPr>
          <w:ilvl w:val="1"/>
          <w:numId w:val="8"/>
        </w:numPr>
        <w:spacing w:after="0" w:line="300" w:lineRule="atLeast"/>
        <w:contextualSpacing/>
        <w:jc w:val="both"/>
        <w:rPr>
          <w:rFonts w:ascii="Arial" w:eastAsia="Calibri" w:hAnsi="Arial" w:cs="Arial"/>
        </w:rPr>
      </w:pPr>
      <w:r w:rsidRPr="00E57C56">
        <w:rPr>
          <w:rFonts w:ascii="Arial" w:eastAsia="Calibri" w:hAnsi="Arial" w:cs="Arial"/>
        </w:rPr>
        <w:t xml:space="preserve">izkazati, da je v obdobju od leta 2011 do dneva za oddajo ponudb vsaj enkrat uspešno izvedel meritve za pojave na področju elektromagnetne združljivosti (EMC) v RTP skladno z naslednjo </w:t>
      </w:r>
      <w:proofErr w:type="spellStart"/>
      <w:r w:rsidRPr="00E57C56">
        <w:rPr>
          <w:rFonts w:ascii="Arial" w:eastAsia="Calibri" w:hAnsi="Arial" w:cs="Arial"/>
        </w:rPr>
        <w:t>regulativo</w:t>
      </w:r>
      <w:proofErr w:type="spellEnd"/>
      <w:r w:rsidRPr="00E57C56">
        <w:rPr>
          <w:rFonts w:ascii="Arial" w:eastAsia="Calibri" w:hAnsi="Arial" w:cs="Arial"/>
        </w:rPr>
        <w:t>:</w:t>
      </w:r>
    </w:p>
    <w:p w:rsidR="00E57C56" w:rsidRPr="00E57C56" w:rsidRDefault="00E57C56" w:rsidP="00E57C56">
      <w:pPr>
        <w:numPr>
          <w:ilvl w:val="2"/>
          <w:numId w:val="8"/>
        </w:numPr>
        <w:spacing w:after="0" w:line="300" w:lineRule="atLeast"/>
        <w:ind w:left="2127"/>
        <w:contextualSpacing/>
        <w:jc w:val="both"/>
        <w:rPr>
          <w:rFonts w:ascii="Arial" w:eastAsia="Calibri" w:hAnsi="Arial" w:cs="Arial"/>
        </w:rPr>
      </w:pPr>
      <w:r w:rsidRPr="00E57C56">
        <w:rPr>
          <w:rFonts w:ascii="Arial" w:eastAsia="Calibri" w:hAnsi="Arial" w:cs="Arial"/>
        </w:rPr>
        <w:t>Pravilnik o elektromagnetni združljivosti (Ur. l. RS št. 132/2006),</w:t>
      </w:r>
    </w:p>
    <w:p w:rsidR="00E57C56" w:rsidRPr="00E57C56" w:rsidRDefault="00E57C56" w:rsidP="00E57C56">
      <w:pPr>
        <w:numPr>
          <w:ilvl w:val="2"/>
          <w:numId w:val="8"/>
        </w:numPr>
        <w:spacing w:after="0" w:line="300" w:lineRule="atLeast"/>
        <w:ind w:left="2127"/>
        <w:contextualSpacing/>
        <w:jc w:val="both"/>
        <w:rPr>
          <w:rFonts w:ascii="Arial" w:eastAsia="Calibri" w:hAnsi="Arial" w:cs="Arial"/>
        </w:rPr>
      </w:pPr>
      <w:r w:rsidRPr="00E57C56">
        <w:rPr>
          <w:rFonts w:ascii="Arial" w:eastAsia="Calibri" w:hAnsi="Arial" w:cs="Arial"/>
        </w:rPr>
        <w:t>SIST EN 61936-1:2005 ali SIST EN 61000-4-4 (iz leta 2013 oziroma 2005),</w:t>
      </w:r>
    </w:p>
    <w:p w:rsidR="00E57C56" w:rsidRPr="00E57C56" w:rsidRDefault="00E57C56" w:rsidP="00E57C56">
      <w:pPr>
        <w:numPr>
          <w:ilvl w:val="2"/>
          <w:numId w:val="8"/>
        </w:numPr>
        <w:spacing w:after="0" w:line="300" w:lineRule="atLeast"/>
        <w:ind w:left="2127"/>
        <w:contextualSpacing/>
        <w:jc w:val="both"/>
        <w:rPr>
          <w:rFonts w:ascii="Arial" w:eastAsia="Calibri" w:hAnsi="Arial" w:cs="Arial"/>
        </w:rPr>
      </w:pPr>
      <w:r w:rsidRPr="00E57C56">
        <w:rPr>
          <w:rFonts w:ascii="Arial" w:eastAsia="Calibri" w:hAnsi="Arial" w:cs="Arial"/>
        </w:rPr>
        <w:t>SIST EN 61000-6-4:2007 in A1:2011.</w:t>
      </w:r>
    </w:p>
    <w:p w:rsidR="00E57C56" w:rsidRPr="00E57C56" w:rsidRDefault="00E57C56" w:rsidP="00E57C56">
      <w:pPr>
        <w:numPr>
          <w:ilvl w:val="1"/>
          <w:numId w:val="8"/>
        </w:numPr>
        <w:spacing w:after="0" w:line="300" w:lineRule="atLeast"/>
        <w:contextualSpacing/>
        <w:jc w:val="both"/>
        <w:rPr>
          <w:rFonts w:ascii="Arial" w:eastAsia="Calibri" w:hAnsi="Arial" w:cs="Arial"/>
        </w:rPr>
      </w:pPr>
      <w:r w:rsidRPr="00E57C56">
        <w:rPr>
          <w:rFonts w:ascii="Arial" w:eastAsia="Calibri" w:hAnsi="Arial" w:cs="Arial"/>
        </w:rPr>
        <w:t>podati v ponudbi izjavo, da ima narejene merilne postopke,</w:t>
      </w:r>
    </w:p>
    <w:p w:rsidR="00E57C56" w:rsidRPr="00E57C56" w:rsidRDefault="00E57C56" w:rsidP="00E57C56">
      <w:pPr>
        <w:numPr>
          <w:ilvl w:val="1"/>
          <w:numId w:val="8"/>
        </w:numPr>
        <w:spacing w:after="0" w:line="300" w:lineRule="atLeast"/>
        <w:contextualSpacing/>
        <w:jc w:val="both"/>
        <w:rPr>
          <w:rFonts w:ascii="Arial" w:eastAsia="Calibri" w:hAnsi="Arial" w:cs="Arial"/>
        </w:rPr>
      </w:pPr>
      <w:r w:rsidRPr="00E57C56">
        <w:rPr>
          <w:rFonts w:ascii="Arial" w:eastAsia="Calibri" w:hAnsi="Arial" w:cs="Arial"/>
        </w:rPr>
        <w:t>izkazati, da ima kalibrirane merilne instrumente-najstarejši datum zadnje kalibracije je lahko 2011,</w:t>
      </w: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numPr>
          <w:ilvl w:val="0"/>
          <w:numId w:val="8"/>
        </w:numPr>
        <w:spacing w:after="0" w:line="300" w:lineRule="atLeast"/>
        <w:contextualSpacing/>
        <w:jc w:val="both"/>
        <w:rPr>
          <w:rFonts w:ascii="Arial" w:eastAsia="Calibri" w:hAnsi="Arial" w:cs="Arial"/>
          <w:b/>
          <w:i/>
        </w:rPr>
      </w:pPr>
      <w:r w:rsidRPr="00E57C56">
        <w:rPr>
          <w:rFonts w:ascii="Arial" w:eastAsia="Calibri" w:hAnsi="Arial" w:cs="Arial"/>
          <w:b/>
          <w:i/>
        </w:rPr>
        <w:t>SPLOŠNA OPISA OBJEKTOV</w:t>
      </w:r>
    </w:p>
    <w:p w:rsidR="00E57C56" w:rsidRPr="00E57C56" w:rsidRDefault="00E57C56" w:rsidP="00E57C56">
      <w:pPr>
        <w:ind w:left="720"/>
        <w:contextualSpacing/>
        <w:jc w:val="both"/>
        <w:rPr>
          <w:rFonts w:ascii="Arial" w:eastAsia="Calibri" w:hAnsi="Arial" w:cs="Arial"/>
          <w:i/>
        </w:rPr>
      </w:pPr>
    </w:p>
    <w:p w:rsidR="00E57C56" w:rsidRPr="00E57C56" w:rsidRDefault="00E57C56" w:rsidP="00E57C56">
      <w:pPr>
        <w:numPr>
          <w:ilvl w:val="1"/>
          <w:numId w:val="8"/>
        </w:numPr>
        <w:spacing w:after="0" w:line="300" w:lineRule="atLeast"/>
        <w:contextualSpacing/>
        <w:jc w:val="both"/>
        <w:rPr>
          <w:rFonts w:ascii="Arial" w:eastAsia="Calibri" w:hAnsi="Arial" w:cs="Arial"/>
          <w:b/>
          <w:u w:val="single"/>
        </w:rPr>
      </w:pPr>
      <w:r w:rsidRPr="00E57C56">
        <w:rPr>
          <w:rFonts w:ascii="Arial" w:eastAsia="Calibri" w:hAnsi="Arial" w:cs="Arial"/>
          <w:b/>
          <w:u w:val="single"/>
        </w:rPr>
        <w:t>RTP 110/20 kV SL. BISTRICA</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SPLOŠNI PODATKI</w:t>
      </w:r>
    </w:p>
    <w:p w:rsidR="00E57C56" w:rsidRPr="00E57C56" w:rsidRDefault="00E57C56" w:rsidP="00E57C56">
      <w:pPr>
        <w:ind w:left="284"/>
        <w:contextualSpacing/>
        <w:rPr>
          <w:rFonts w:ascii="Arial" w:eastAsia="Calibri" w:hAnsi="Arial" w:cs="Arial"/>
          <w:u w:val="single"/>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Naziv objekta:</w:t>
      </w:r>
      <w:r w:rsidRPr="00E57C56">
        <w:rPr>
          <w:rFonts w:ascii="Arial" w:eastAsia="Calibri" w:hAnsi="Arial" w:cs="Arial"/>
        </w:rPr>
        <w:tab/>
        <w:t xml:space="preserve">RTP 110/20 kV Sl. Bistrica – obnova RTP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Investitor:</w:t>
      </w:r>
      <w:r w:rsidRPr="00E57C56">
        <w:rPr>
          <w:rFonts w:ascii="Arial" w:eastAsia="Calibri" w:hAnsi="Arial" w:cs="Arial"/>
        </w:rPr>
        <w:tab/>
      </w:r>
      <w:r w:rsidRPr="00E57C56">
        <w:rPr>
          <w:rFonts w:ascii="Arial" w:eastAsia="Calibri" w:hAnsi="Arial" w:cs="Arial"/>
        </w:rPr>
        <w:tab/>
        <w:t>Elektro Maribor d.d.</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RTP Sl. Bistrica je bila zgrajena v začetku 50-ih let. Prvotno je delovala kot postaja transformacije 35/10 kV.</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V začetku 60-ih je bila izvedena nadgradnja postaje na transformacijo 110/35 kV, za kar je bil dograjen del stikališča 110 kV in del stavbe s 35 kV celicami.</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Postaja je tako obratovala do začetka 80-ih let, </w:t>
      </w:r>
      <w:proofErr w:type="spellStart"/>
      <w:r w:rsidRPr="00E57C56">
        <w:rPr>
          <w:rFonts w:ascii="Arial" w:eastAsia="Calibri" w:hAnsi="Arial" w:cs="Arial"/>
        </w:rPr>
        <w:t>nakar</w:t>
      </w:r>
      <w:proofErr w:type="spellEnd"/>
      <w:r w:rsidRPr="00E57C56">
        <w:rPr>
          <w:rFonts w:ascii="Arial" w:eastAsia="Calibri" w:hAnsi="Arial" w:cs="Arial"/>
        </w:rPr>
        <w:t xml:space="preserve"> se je v neposredni bližini zgradila nova stavba s stikališčem 20 kV in je še danes v obratovanju.</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Obstoječa stavba RTP 110/35/10 kV Sl. Bistrica trenutno služi kot priročno skladišče opreme OE Sl. Bistrica. Del stavbe pa je uporaben kot prostori gradbeno montažne skupine.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Obravnavan objekt se razprostira na dveh parcelah št. 2339 in 2340, obe k.o. 753-Sl. Bistrica. Lokacija objekta je ob lokalni cesti Sl. Bistrica – Poljčane, iz katere je tudi dostop do objekta.</w:t>
      </w:r>
    </w:p>
    <w:p w:rsidR="00E57C56" w:rsidRPr="00E57C56" w:rsidRDefault="00E57C56" w:rsidP="00E57C56">
      <w:pPr>
        <w:ind w:left="284"/>
        <w:contextualSpacing/>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 xml:space="preserve">IZVLEČEK IZ PROJEKTNE NALOGE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Obseg obnove RTP 110/20 kV Sl. Bistrica zajema: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ureditev 110 kV priključkov pred transformatorji za potrebe 110 kV kabelskih priključkov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prestavitev obstoječih 20 kV izvodov sektorja SIA na sektor SIB ter opremljanje     neopremljenih celic sektorja SIB z vezalnimi shemami.</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zamenjava primarne in sekundarne opreme stikališče 20 kV,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dograditev </w:t>
      </w:r>
      <w:proofErr w:type="spellStart"/>
      <w:r w:rsidRPr="00E57C56">
        <w:rPr>
          <w:rFonts w:ascii="Arial" w:eastAsia="Calibri" w:hAnsi="Arial" w:cs="Arial"/>
        </w:rPr>
        <w:t>Petersenovih</w:t>
      </w:r>
      <w:proofErr w:type="spellEnd"/>
      <w:r w:rsidRPr="00E57C56">
        <w:rPr>
          <w:rFonts w:ascii="Arial" w:eastAsia="Calibri" w:hAnsi="Arial" w:cs="Arial"/>
        </w:rPr>
        <w:t xml:space="preserve"> dušilk</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lastna raba, mala moč, inštalacije in požarno javljanje.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vsa gradbeno obrtniška dela obnove objekta po projektni nalogi</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b/>
        </w:rPr>
      </w:pPr>
      <w:r w:rsidRPr="00E57C56">
        <w:rPr>
          <w:rFonts w:ascii="Arial" w:eastAsia="Calibri" w:hAnsi="Arial" w:cs="Arial"/>
          <w:b/>
        </w:rPr>
        <w:lastRenderedPageBreak/>
        <w:t>STIKALIŠČE 110 kV</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Stikališče 110 kV sestavljajo delno opremljeni 110 kV daljnovodni polji DV Maribor II, DV Selce II, DV Sl. Konjice I in DV Rače I ter transformatorski polji TR I in TR II.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Celotna rekonstrukcija 110 kV stikališča ni predmet projektne naloge in se obravnava v posebnem projektu.</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Projektant mora izvesti prilagoditev 110 kV priključitve transformatorjev tako, da sprosti prostor trase za 110 kV  kable, kateri bodo pripeljani na podstavek 110 kV kabelskih glav pred transformatorjem. Predvidena je prestavitev 110 kV odvodnikov prenapetosti in rušitev dvojnih podstavkov podpornih izolatorjev pred vsakim transformatorjem.</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V okviru rekonstrukcije objekta je predvidena dograditev </w:t>
      </w:r>
      <w:proofErr w:type="spellStart"/>
      <w:r w:rsidRPr="00E57C56">
        <w:rPr>
          <w:rFonts w:ascii="Arial" w:eastAsia="Calibri" w:hAnsi="Arial" w:cs="Arial"/>
        </w:rPr>
        <w:t>petersenove</w:t>
      </w:r>
      <w:proofErr w:type="spellEnd"/>
      <w:r w:rsidRPr="00E57C56">
        <w:rPr>
          <w:rFonts w:ascii="Arial" w:eastAsia="Calibri" w:hAnsi="Arial" w:cs="Arial"/>
        </w:rPr>
        <w:t xml:space="preserve"> dušilke z vsemi potrebnimi gradbenimi deli, ureditev lovilcev olj in oljne jame ter vgradnja ustreznih </w:t>
      </w:r>
      <w:proofErr w:type="spellStart"/>
      <w:r w:rsidRPr="00E57C56">
        <w:rPr>
          <w:rFonts w:ascii="Arial" w:eastAsia="Calibri" w:hAnsi="Arial" w:cs="Arial"/>
        </w:rPr>
        <w:t>separatorjev</w:t>
      </w:r>
      <w:proofErr w:type="spellEnd"/>
      <w:r w:rsidRPr="00E57C56">
        <w:rPr>
          <w:rFonts w:ascii="Arial" w:eastAsia="Calibri" w:hAnsi="Arial" w:cs="Arial"/>
        </w:rPr>
        <w:t xml:space="preserve"> olj in merilnih ter revizijskih jaškov. Prav tako je predvidena ureditev dovoznih poti ureditev </w:t>
      </w:r>
      <w:proofErr w:type="spellStart"/>
      <w:r w:rsidRPr="00E57C56">
        <w:rPr>
          <w:rFonts w:ascii="Arial" w:eastAsia="Calibri" w:hAnsi="Arial" w:cs="Arial"/>
        </w:rPr>
        <w:t>odvodnjavanja</w:t>
      </w:r>
      <w:proofErr w:type="spellEnd"/>
      <w:r w:rsidRPr="00E57C56">
        <w:rPr>
          <w:rFonts w:ascii="Arial" w:eastAsia="Calibri" w:hAnsi="Arial" w:cs="Arial"/>
        </w:rPr>
        <w:t>, ograj in vrat.</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b/>
        </w:rPr>
      </w:pPr>
      <w:r w:rsidRPr="00E57C56">
        <w:rPr>
          <w:rFonts w:ascii="Arial" w:eastAsia="Calibri" w:hAnsi="Arial" w:cs="Arial"/>
          <w:b/>
        </w:rPr>
        <w:t xml:space="preserve">STIKALIŠČE 20 kV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V nadstropju </w:t>
      </w:r>
      <w:proofErr w:type="spellStart"/>
      <w:r w:rsidRPr="00E57C56">
        <w:rPr>
          <w:rFonts w:ascii="Arial" w:eastAsia="Calibri" w:hAnsi="Arial" w:cs="Arial"/>
        </w:rPr>
        <w:t>stikališčnega</w:t>
      </w:r>
      <w:proofErr w:type="spellEnd"/>
      <w:r w:rsidRPr="00E57C56">
        <w:rPr>
          <w:rFonts w:ascii="Arial" w:eastAsia="Calibri" w:hAnsi="Arial" w:cs="Arial"/>
        </w:rPr>
        <w:t xml:space="preserve"> dela objekta je stikališče 20 kV z 32 celicami zidane izvedbe. Nad celicami poteka </w:t>
      </w:r>
      <w:proofErr w:type="spellStart"/>
      <w:r w:rsidRPr="00E57C56">
        <w:rPr>
          <w:rFonts w:ascii="Arial" w:eastAsia="Calibri" w:hAnsi="Arial" w:cs="Arial"/>
        </w:rPr>
        <w:t>zbiralnični</w:t>
      </w:r>
      <w:proofErr w:type="spellEnd"/>
      <w:r w:rsidRPr="00E57C56">
        <w:rPr>
          <w:rFonts w:ascii="Arial" w:eastAsia="Calibri" w:hAnsi="Arial" w:cs="Arial"/>
        </w:rPr>
        <w:t xml:space="preserve"> sistem 20 kV SIA in SIB s pomožnimi zbiralkami SII. V kletnem delu stikališča je izveden kabelski prostor.</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Obstoječe stikališče 20 kV obsega: 24 </w:t>
      </w:r>
      <w:proofErr w:type="spellStart"/>
      <w:r w:rsidRPr="00E57C56">
        <w:rPr>
          <w:rFonts w:ascii="Arial" w:eastAsia="Calibri" w:hAnsi="Arial" w:cs="Arial"/>
        </w:rPr>
        <w:t>izvodnih</w:t>
      </w:r>
      <w:proofErr w:type="spellEnd"/>
      <w:r w:rsidRPr="00E57C56">
        <w:rPr>
          <w:rFonts w:ascii="Arial" w:eastAsia="Calibri" w:hAnsi="Arial" w:cs="Arial"/>
        </w:rPr>
        <w:t xml:space="preserve"> celic (9 rezervnih),  2 TR, 2 spojni, 2 merilni, kompenzacijsko celico in celico lastne porabe.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Obseg obnove stikališča 20 kV predvideva demontažo opreme in porušitev gradbenih konstrukcij obstoječega stikališča v nadstropju in kabelskem prostoru.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V 20 kV stikališču je predvidena montaža novih 38 kovinsko </w:t>
      </w:r>
      <w:proofErr w:type="spellStart"/>
      <w:r w:rsidRPr="00E57C56">
        <w:rPr>
          <w:rFonts w:ascii="Arial" w:eastAsia="Calibri" w:hAnsi="Arial" w:cs="Arial"/>
        </w:rPr>
        <w:t>oklopljenih</w:t>
      </w:r>
      <w:proofErr w:type="spellEnd"/>
      <w:r w:rsidRPr="00E57C56">
        <w:rPr>
          <w:rFonts w:ascii="Arial" w:eastAsia="Calibri" w:hAnsi="Arial" w:cs="Arial"/>
        </w:rPr>
        <w:t xml:space="preserve"> </w:t>
      </w:r>
      <w:proofErr w:type="spellStart"/>
      <w:r w:rsidRPr="00E57C56">
        <w:rPr>
          <w:rFonts w:ascii="Arial" w:eastAsia="Calibri" w:hAnsi="Arial" w:cs="Arial"/>
        </w:rPr>
        <w:t>izvlačljivih</w:t>
      </w:r>
      <w:proofErr w:type="spellEnd"/>
      <w:r w:rsidRPr="00E57C56">
        <w:rPr>
          <w:rFonts w:ascii="Arial" w:eastAsia="Calibri" w:hAnsi="Arial" w:cs="Arial"/>
        </w:rPr>
        <w:t xml:space="preserve"> celic z vakuumskimi odklopniki z motornim pogonom vozička/kasete in ozemljitvenega stikala. Celice bodo izvedene v štirih sektorjih. Enopolna shema stikališča 20 kV po izvedeni obnovi je razvidna iz priloge. Obvezna izvedba statične presoje vgradnje novih celic.</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Izvedejo se nove krmilno signalne povezave in nova oprema zaščite in vodenja v omaricah </w:t>
      </w:r>
      <w:proofErr w:type="spellStart"/>
      <w:r w:rsidRPr="00E57C56">
        <w:rPr>
          <w:rFonts w:ascii="Arial" w:eastAsia="Calibri" w:hAnsi="Arial" w:cs="Arial"/>
        </w:rPr>
        <w:t>prigrajenih</w:t>
      </w:r>
      <w:proofErr w:type="spellEnd"/>
      <w:r w:rsidRPr="00E57C56">
        <w:rPr>
          <w:rFonts w:ascii="Arial" w:eastAsia="Calibri" w:hAnsi="Arial" w:cs="Arial"/>
        </w:rPr>
        <w:t xml:space="preserve"> nad celicami. Velikost omarice mora biti takšna, da omogoča preglednost in dostopnost pri menjavi in vzdrževanju opreme.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Vgradnja celic je predvidena v dveh delih (fazah). V prvi fazi se poruši leva stran stikališča (celice 1-16), izvedejo vse potrebne gradbene konstrukcije in montirajo celice.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b/>
        </w:rPr>
      </w:pPr>
      <w:r w:rsidRPr="00E57C56">
        <w:rPr>
          <w:rFonts w:ascii="Arial" w:eastAsia="Calibri" w:hAnsi="Arial" w:cs="Arial"/>
          <w:b/>
        </w:rPr>
        <w:lastRenderedPageBreak/>
        <w:t xml:space="preserve">LASTNA RABA, INŠTALACIJE, STRELOVOD IN POŽARNO JAVLJANJE </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Inštalacija je v večini izvedena podometno in ni bila v tem obdobju deležna večjih obnovitvenih del. V okviru obnovitvenih del je predvidena celovita obnova NN inštalacij, razsvetljava (splošna, varnostna, pomožna, zasilna), mala moč, ogrevanje, požarno javljanje,….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Obnova inštalacij se izvaja delno nadometno, delno pa podometno, kjer bo to mogoče.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Zamenjajo se obstoječi elementi lastne rabe (sistem brezprekinitvenega izmeničnega in enosmernega napajanja, AKU baterija,…). Predvidena je tudi zamenjava transformatorja lastne rabe in obnova predmetnega prostora.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 potrebe ELES se predvidi dodatna celica LR za potrebe stikališča GIS 110 kV.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Sistem lastne rabe mora biti opremljen z merilnimi mesti, skladno z zahtevami </w:t>
      </w:r>
      <w:proofErr w:type="spellStart"/>
      <w:r w:rsidRPr="00E57C56">
        <w:rPr>
          <w:rFonts w:ascii="Arial" w:eastAsia="Calibri" w:hAnsi="Arial" w:cs="Arial"/>
        </w:rPr>
        <w:t>soglasjodajalca</w:t>
      </w:r>
      <w:proofErr w:type="spellEnd"/>
      <w:r w:rsidRPr="00E57C56">
        <w:rPr>
          <w:rFonts w:ascii="Arial" w:eastAsia="Calibri" w:hAnsi="Arial" w:cs="Arial"/>
        </w:rPr>
        <w:t xml:space="preserve"> in izveden kot samostojno merilno mesto za vsako LR posebej.</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Izvesti je potrebno celovito obnovo strelovodnega sistema skladno z veljavno zakonodajo.</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numPr>
          <w:ilvl w:val="1"/>
          <w:numId w:val="8"/>
        </w:numPr>
        <w:spacing w:after="0" w:line="300" w:lineRule="atLeast"/>
        <w:contextualSpacing/>
        <w:jc w:val="both"/>
        <w:rPr>
          <w:rFonts w:ascii="Arial" w:eastAsia="Calibri" w:hAnsi="Arial" w:cs="Arial"/>
          <w:b/>
          <w:u w:val="single"/>
        </w:rPr>
      </w:pPr>
      <w:r w:rsidRPr="00E57C56">
        <w:rPr>
          <w:rFonts w:ascii="Arial" w:eastAsia="Calibri" w:hAnsi="Arial" w:cs="Arial"/>
          <w:b/>
          <w:u w:val="single"/>
        </w:rPr>
        <w:t>RTP 110/20 kV PODVELKA</w:t>
      </w:r>
    </w:p>
    <w:p w:rsidR="00E57C56" w:rsidRPr="00E57C56" w:rsidRDefault="00E57C56" w:rsidP="00E57C56">
      <w:pPr>
        <w:contextualSpacing/>
        <w:jc w:val="both"/>
        <w:rPr>
          <w:rFonts w:ascii="Arial" w:eastAsia="Calibri" w:hAnsi="Arial" w:cs="Arial"/>
          <w:b/>
          <w:u w:val="single"/>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Splošno</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Razdelilna transformatorska postaja RTP 110/20 kV Podvelka  bo tehnološki objekt (v nadaljevanju objekt), katerega primarna naloga bo transformacija in razdeljevanje el. energije na distribucijskem nivoju.  Objekt bo umeščen v prostor na lokaciji obstoječe RP Podvelka, parcelna št. 390/3, k.o. Podvelka.</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Obstoječa RP Podvelka bo porušena, funkcionalno bo začasno nadomeščena s kontejnersko postajo. </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Rušitev obstoječe RP Podvelka, izvedba začasne kontejnerske postaje in vključitev predvidene RTP 110/20 kV Podvelka v omrežje bo predmet posebnih projektov.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 xml:space="preserve">IZVLEČEK IZ PROJEKTNE NALOGE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Vključitev postaje v EES Slovenije</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Glede na obstoječe stanje in izdelane študije (</w:t>
      </w:r>
      <w:proofErr w:type="spellStart"/>
      <w:r w:rsidRPr="00E57C56">
        <w:rPr>
          <w:rFonts w:ascii="Arial" w:eastAsia="Calibri" w:hAnsi="Arial" w:cs="Arial"/>
        </w:rPr>
        <w:t>El.Maribor</w:t>
      </w:r>
      <w:proofErr w:type="spellEnd"/>
      <w:r w:rsidRPr="00E57C56">
        <w:rPr>
          <w:rFonts w:ascii="Arial" w:eastAsia="Calibri" w:hAnsi="Arial" w:cs="Arial"/>
        </w:rPr>
        <w:t xml:space="preserve"> in EIMV) je potrebno navesti vključitev postaje v EES Slovenije ob upoštevanju pogojev za vključitev Elektro Slovenija d.o.o..</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Protipožarna zaščita</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Upoštevati vse veljavne predpise in priporočila trenutno veljavne zakonodaje, predvsem pa Zakon o varstvu pred požarom.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lastRenderedPageBreak/>
        <w:t>Upoštevati je potrebno tudi določila Republiškega inšpektorata za požarno varnost.</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Smernice za gradbeni del</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Načrtovanje objekta zajema umestitev objekta v prostor s priključki na cestno in komunalno </w:t>
      </w:r>
      <w:proofErr w:type="spellStart"/>
      <w:r w:rsidRPr="00E57C56">
        <w:rPr>
          <w:rFonts w:ascii="Arial" w:eastAsia="Calibri" w:hAnsi="Arial" w:cs="Arial"/>
        </w:rPr>
        <w:t>infrasftrukturo</w:t>
      </w:r>
      <w:proofErr w:type="spellEnd"/>
      <w:r w:rsidRPr="00E57C56">
        <w:rPr>
          <w:rFonts w:ascii="Arial" w:eastAsia="Calibri" w:hAnsi="Arial" w:cs="Arial"/>
        </w:rPr>
        <w:t>.</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Objekt bo sestavljen iz naslednjih sklopov: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stikališče 110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transformacija 110/20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ozemljitev nevtralne točke SN strani transformatorjev,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stikališče 20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komandni prostor</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ostali prostori.</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Načrtovani morajo biti tako, da bodo zagotovljene minimalne dimenzije v skladu z veljavnimi tehničnimi predpisi in navodili proizvajalcev vgrajene opreme.</w:t>
      </w:r>
    </w:p>
    <w:p w:rsidR="00E57C56" w:rsidRPr="00E57C56" w:rsidRDefault="00E57C56" w:rsidP="00E57C56">
      <w:pPr>
        <w:ind w:firstLine="284"/>
        <w:contextualSpacing/>
        <w:jc w:val="both"/>
        <w:rPr>
          <w:rFonts w:ascii="Arial" w:eastAsia="Calibri" w:hAnsi="Arial" w:cs="Arial"/>
          <w:b/>
          <w:i/>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Stikališče 110 kV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Predvidi se stikališče 110 kV, v plinski izolirani </w:t>
      </w:r>
      <w:proofErr w:type="spellStart"/>
      <w:r w:rsidRPr="00E57C56">
        <w:rPr>
          <w:rFonts w:ascii="Arial" w:eastAsia="Calibri" w:hAnsi="Arial" w:cs="Arial"/>
        </w:rPr>
        <w:t>oklopljeni</w:t>
      </w:r>
      <w:proofErr w:type="spellEnd"/>
      <w:r w:rsidRPr="00E57C56">
        <w:rPr>
          <w:rFonts w:ascii="Arial" w:eastAsia="Calibri" w:hAnsi="Arial" w:cs="Arial"/>
        </w:rPr>
        <w:t xml:space="preserve"> (GIS) izvedbi z izolacijo SF6. </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Ob dimenzioniranju prostora 110 kV GIS stikališča upoštevati tehnične karakteristike, težo in navodila proizvajalca 110 kV GIS stikališča.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Transformacija 110/20 kV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Predvidi se dva (2) transformatorska boksa, katera dimenzije naj ustrezata za namestitev energetskih transformatorjev 110/20 kV, 31,5 MVA.</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Temelja energetskih transformatorjev bosta dimenzionirana za težo transformatorja 31,5 MVA in s tremi protipožarnimi stenami iz armiranega betona. Temelja morata biti opremljena s:</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 tirnicami </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lovilnim bazen za atmosfersko vodo in olje, pokritim z Fe mrežo in granuliranim gramozom ter dvema oddušnikoma,</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odvodnim kanalom speljanim iz lovilnih bazenov v oljno jamo.</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Nova oljna jama bo povezana z lovilci olja obeh energetskih transformatorjev. Volumen oljne jame zadošča za kapaciteto olja enega transformatorja 31,5 MVA. Jama mora biti </w:t>
      </w:r>
      <w:proofErr w:type="spellStart"/>
      <w:r w:rsidRPr="00E57C56">
        <w:rPr>
          <w:rFonts w:ascii="Arial" w:eastAsia="Calibri" w:hAnsi="Arial" w:cs="Arial"/>
        </w:rPr>
        <w:t>oljeneprepustna</w:t>
      </w:r>
      <w:proofErr w:type="spellEnd"/>
      <w:r w:rsidRPr="00E57C56">
        <w:rPr>
          <w:rFonts w:ascii="Arial" w:eastAsia="Calibri" w:hAnsi="Arial" w:cs="Arial"/>
        </w:rPr>
        <w:t xml:space="preserve">, </w:t>
      </w:r>
      <w:proofErr w:type="spellStart"/>
      <w:r w:rsidRPr="00E57C56">
        <w:rPr>
          <w:rFonts w:ascii="Arial" w:eastAsia="Calibri" w:hAnsi="Arial" w:cs="Arial"/>
        </w:rPr>
        <w:t>oljetesna</w:t>
      </w:r>
      <w:proofErr w:type="spellEnd"/>
      <w:r w:rsidRPr="00E57C56">
        <w:rPr>
          <w:rFonts w:ascii="Arial" w:eastAsia="Calibri" w:hAnsi="Arial" w:cs="Arial"/>
        </w:rPr>
        <w:t>.</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Ozemljitev nevtralne točke SN strani transformatorjev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Predvideti prostor za namestitev  </w:t>
      </w:r>
      <w:proofErr w:type="spellStart"/>
      <w:r w:rsidRPr="00E57C56">
        <w:rPr>
          <w:rFonts w:ascii="Arial" w:eastAsia="Calibri" w:hAnsi="Arial" w:cs="Arial"/>
        </w:rPr>
        <w:t>Petersenove</w:t>
      </w:r>
      <w:proofErr w:type="spellEnd"/>
      <w:r w:rsidRPr="00E57C56">
        <w:rPr>
          <w:rFonts w:ascii="Arial" w:eastAsia="Calibri" w:hAnsi="Arial" w:cs="Arial"/>
        </w:rPr>
        <w:t xml:space="preserve"> dušilke s pomičnim jedrom, moči 2500 </w:t>
      </w:r>
      <w:proofErr w:type="spellStart"/>
      <w:r w:rsidRPr="00E57C56">
        <w:rPr>
          <w:rFonts w:ascii="Arial" w:eastAsia="Calibri" w:hAnsi="Arial" w:cs="Arial"/>
        </w:rPr>
        <w:t>kVar</w:t>
      </w:r>
      <w:proofErr w:type="spellEnd"/>
      <w:r w:rsidRPr="00E57C56">
        <w:rPr>
          <w:rFonts w:ascii="Arial" w:eastAsia="Calibri" w:hAnsi="Arial" w:cs="Arial"/>
        </w:rPr>
        <w:t>, 216 A, pri trajnem obratovanju. Podobno kot ponuja proizvajalec TRENCH (Linz).</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Stikališče 20 kV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Predvidi se skupen prostor za namestitev 20 kovinsko </w:t>
      </w:r>
      <w:proofErr w:type="spellStart"/>
      <w:r w:rsidRPr="00E57C56">
        <w:rPr>
          <w:rFonts w:ascii="Arial" w:eastAsia="Calibri" w:hAnsi="Arial" w:cs="Arial"/>
        </w:rPr>
        <w:t>oklopljenih</w:t>
      </w:r>
      <w:proofErr w:type="spellEnd"/>
      <w:r w:rsidRPr="00E57C56">
        <w:rPr>
          <w:rFonts w:ascii="Arial" w:eastAsia="Calibri" w:hAnsi="Arial" w:cs="Arial"/>
        </w:rPr>
        <w:t xml:space="preserve"> </w:t>
      </w:r>
      <w:proofErr w:type="spellStart"/>
      <w:r w:rsidRPr="00E57C56">
        <w:rPr>
          <w:rFonts w:ascii="Arial" w:eastAsia="Calibri" w:hAnsi="Arial" w:cs="Arial"/>
        </w:rPr>
        <w:t>izvlačljivih</w:t>
      </w:r>
      <w:proofErr w:type="spellEnd"/>
      <w:r w:rsidRPr="00E57C56">
        <w:rPr>
          <w:rFonts w:ascii="Arial" w:eastAsia="Calibri" w:hAnsi="Arial" w:cs="Arial"/>
        </w:rPr>
        <w:t xml:space="preserve"> celic.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Obdelava</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Notranje zidane stene komande in skupnih prostorov so fino ometane in prepleskane. Stene ostalih prostorov (</w:t>
      </w:r>
      <w:proofErr w:type="spellStart"/>
      <w:r w:rsidRPr="00E57C56">
        <w:rPr>
          <w:rFonts w:ascii="Arial" w:eastAsia="Calibri" w:hAnsi="Arial" w:cs="Arial"/>
        </w:rPr>
        <w:t>stkališča</w:t>
      </w:r>
      <w:proofErr w:type="spellEnd"/>
      <w:r w:rsidRPr="00E57C56">
        <w:rPr>
          <w:rFonts w:ascii="Arial" w:eastAsia="Calibri" w:hAnsi="Arial" w:cs="Arial"/>
        </w:rPr>
        <w:t xml:space="preserve"> 110 in 20 kV, tehnološki del,..) so vidni betoni, brušeni in popleskani. </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Tlaki notranjega 110 in 20 kV stikališča naj bodo industrijske izvedbe – npr. </w:t>
      </w:r>
      <w:proofErr w:type="spellStart"/>
      <w:r w:rsidRPr="00E57C56">
        <w:rPr>
          <w:rFonts w:ascii="Arial" w:eastAsia="Calibri" w:hAnsi="Arial" w:cs="Arial"/>
        </w:rPr>
        <w:t>samorazlivni</w:t>
      </w:r>
      <w:proofErr w:type="spellEnd"/>
      <w:r w:rsidRPr="00E57C56">
        <w:rPr>
          <w:rFonts w:ascii="Arial" w:eastAsia="Calibri" w:hAnsi="Arial" w:cs="Arial"/>
        </w:rPr>
        <w:t xml:space="preserve"> epoksi na predhodno zglajeni AB plošči brez estriha.</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V sanitarijah se izvede keramika nižjega oz. srednjega cenovnega razreda, po minimalnih standardih   ( 1 </w:t>
      </w:r>
      <w:proofErr w:type="spellStart"/>
      <w:r w:rsidRPr="00E57C56">
        <w:rPr>
          <w:rFonts w:ascii="Arial" w:eastAsia="Calibri" w:hAnsi="Arial" w:cs="Arial"/>
        </w:rPr>
        <w:t>wc</w:t>
      </w:r>
      <w:proofErr w:type="spellEnd"/>
      <w:r w:rsidRPr="00E57C56">
        <w:rPr>
          <w:rFonts w:ascii="Arial" w:eastAsia="Calibri" w:hAnsi="Arial" w:cs="Arial"/>
        </w:rPr>
        <w:t xml:space="preserve"> + umivalnik, majhen pretočen </w:t>
      </w:r>
      <w:proofErr w:type="spellStart"/>
      <w:r w:rsidRPr="00E57C56">
        <w:rPr>
          <w:rFonts w:ascii="Arial" w:eastAsia="Calibri" w:hAnsi="Arial" w:cs="Arial"/>
        </w:rPr>
        <w:t>bojler</w:t>
      </w:r>
      <w:proofErr w:type="spellEnd"/>
      <w:r w:rsidRPr="00E57C56">
        <w:rPr>
          <w:rFonts w:ascii="Arial" w:eastAsia="Calibri" w:hAnsi="Arial" w:cs="Arial"/>
        </w:rPr>
        <w:t>).</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Oljna jama je za olje zaščitena z nepropustno PEHD folijo. Celoten akumulatorski prostor je potrebno obdelati kislino odporno. Vsi kovinski deli so zaščiteni s premazi oz. so plastificirani.</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firstLine="284"/>
        <w:contextualSpacing/>
        <w:jc w:val="both"/>
        <w:rPr>
          <w:rFonts w:ascii="Arial" w:eastAsia="Calibri" w:hAnsi="Arial" w:cs="Arial"/>
          <w:b/>
          <w:i/>
        </w:rPr>
      </w:pPr>
      <w:r w:rsidRPr="00E57C56">
        <w:rPr>
          <w:rFonts w:ascii="Arial" w:eastAsia="Calibri" w:hAnsi="Arial" w:cs="Arial"/>
          <w:b/>
          <w:i/>
        </w:rPr>
        <w:t xml:space="preserve">Smernice za </w:t>
      </w:r>
      <w:proofErr w:type="spellStart"/>
      <w:r w:rsidRPr="00E57C56">
        <w:rPr>
          <w:rFonts w:ascii="Arial" w:eastAsia="Calibri" w:hAnsi="Arial" w:cs="Arial"/>
          <w:b/>
          <w:i/>
        </w:rPr>
        <w:t>elektro</w:t>
      </w:r>
      <w:proofErr w:type="spellEnd"/>
      <w:r w:rsidRPr="00E57C56">
        <w:rPr>
          <w:rFonts w:ascii="Arial" w:eastAsia="Calibri" w:hAnsi="Arial" w:cs="Arial"/>
          <w:b/>
          <w:i/>
        </w:rPr>
        <w:t xml:space="preserve"> del</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Zagotavljanje elektromagnetne združljivosti v distribucijskih postrojih</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Opredeliti ukrepe za zmanjšanje elektromagnetnega motenja in motenj v distribucijskem postroju (dimenzioniranje in oblikovanje ozemljitvene mreže, </w:t>
      </w:r>
      <w:proofErr w:type="spellStart"/>
      <w:r w:rsidRPr="00E57C56">
        <w:rPr>
          <w:rFonts w:ascii="Arial" w:eastAsia="Calibri" w:hAnsi="Arial" w:cs="Arial"/>
        </w:rPr>
        <w:t>ozemljevanje</w:t>
      </w:r>
      <w:proofErr w:type="spellEnd"/>
      <w:r w:rsidRPr="00E57C56">
        <w:rPr>
          <w:rFonts w:ascii="Arial" w:eastAsia="Calibri" w:hAnsi="Arial" w:cs="Arial"/>
        </w:rPr>
        <w:t xml:space="preserve"> kabelskih kanalov in kabelskih polic, polaganje kompenzacijskega vodnika, kabli za sekundarne tokokroge, </w:t>
      </w:r>
      <w:proofErr w:type="spellStart"/>
      <w:r w:rsidRPr="00E57C56">
        <w:rPr>
          <w:rFonts w:ascii="Arial" w:eastAsia="Calibri" w:hAnsi="Arial" w:cs="Arial"/>
        </w:rPr>
        <w:t>ozemljevanje</w:t>
      </w:r>
      <w:proofErr w:type="spellEnd"/>
      <w:r w:rsidRPr="00E57C56">
        <w:rPr>
          <w:rFonts w:ascii="Arial" w:eastAsia="Calibri" w:hAnsi="Arial" w:cs="Arial"/>
        </w:rPr>
        <w:t xml:space="preserve"> naprav, galvanski spoji) v skladu z referatom EIMV (št. 1303, april 1996) in navodili proizvajalcev opreme.</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Kratkostične razmere</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Izračunati kratkostične razmere na 110 kV in 20 kV zbiralkah ter na sekundarni strani glavnega </w:t>
      </w:r>
      <w:proofErr w:type="spellStart"/>
      <w:r w:rsidRPr="00E57C56">
        <w:rPr>
          <w:rFonts w:ascii="Arial" w:eastAsia="Calibri" w:hAnsi="Arial" w:cs="Arial"/>
        </w:rPr>
        <w:t>razdelilca</w:t>
      </w:r>
      <w:proofErr w:type="spellEnd"/>
      <w:r w:rsidRPr="00E57C56">
        <w:rPr>
          <w:rFonts w:ascii="Arial" w:eastAsia="Calibri" w:hAnsi="Arial" w:cs="Arial"/>
        </w:rPr>
        <w:t xml:space="preserve">. Za dimenzioniranje in izbiro 110 kV naprav upoštevati podatke maksimalne kratkostične moči 110 kV opreme, ki je navedena v študiji Kratkostične moči v priključnih točkah RTP 110/SN v slovenskih distribucijskih podjetjih (EIMV, št. 1636, maj 2004).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lastRenderedPageBreak/>
        <w:t>Koordinacija izolacije</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Izolacija VN naprav mora biti koordinirana na izolacijski nivo LI550AC230/LI125, izolacija SN naprav pa na izolacijski nivo LI125AC50/LI24.</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Stikališče 110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Predvidi se stikališče 110 kV, z </w:t>
      </w:r>
      <w:proofErr w:type="spellStart"/>
      <w:r w:rsidRPr="00E57C56">
        <w:rPr>
          <w:rFonts w:ascii="Arial" w:eastAsia="Calibri" w:hAnsi="Arial" w:cs="Arial"/>
        </w:rPr>
        <w:t>enosistemskimi</w:t>
      </w:r>
      <w:proofErr w:type="spellEnd"/>
      <w:r w:rsidRPr="00E57C56">
        <w:rPr>
          <w:rFonts w:ascii="Arial" w:eastAsia="Calibri" w:hAnsi="Arial" w:cs="Arial"/>
        </w:rPr>
        <w:t xml:space="preserve"> zbiralnicami, v </w:t>
      </w:r>
      <w:proofErr w:type="spellStart"/>
      <w:r w:rsidRPr="00E57C56">
        <w:rPr>
          <w:rFonts w:ascii="Arial" w:eastAsia="Calibri" w:hAnsi="Arial" w:cs="Arial"/>
        </w:rPr>
        <w:t>oklopljeni</w:t>
      </w:r>
      <w:proofErr w:type="spellEnd"/>
      <w:r w:rsidRPr="00E57C56">
        <w:rPr>
          <w:rFonts w:ascii="Arial" w:eastAsia="Calibri" w:hAnsi="Arial" w:cs="Arial"/>
        </w:rPr>
        <w:t xml:space="preserve"> (GIS) izvedbi z izolacijo SF6.</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Upoštevati priloženo 110 kV shemo, ki ustreza zahtevani (GIS) tehnologiji, tipizaciji Elektro Maribora in pogojem vključitve ELES-a v obsegu: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2×transformatorsko polje,</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2×</w:t>
      </w:r>
      <w:proofErr w:type="spellStart"/>
      <w:r w:rsidRPr="00E57C56">
        <w:rPr>
          <w:rFonts w:ascii="Arial" w:eastAsia="Calibri" w:hAnsi="Arial" w:cs="Arial"/>
        </w:rPr>
        <w:t>izvodno</w:t>
      </w:r>
      <w:proofErr w:type="spellEnd"/>
      <w:r w:rsidRPr="00E57C56">
        <w:rPr>
          <w:rFonts w:ascii="Arial" w:eastAsia="Calibri" w:hAnsi="Arial" w:cs="Arial"/>
        </w:rPr>
        <w:t xml:space="preserve"> </w:t>
      </w:r>
      <w:proofErr w:type="spellStart"/>
      <w:r w:rsidRPr="00E57C56">
        <w:rPr>
          <w:rFonts w:ascii="Arial" w:eastAsia="Calibri" w:hAnsi="Arial" w:cs="Arial"/>
        </w:rPr>
        <w:t>kablovodno</w:t>
      </w:r>
      <w:proofErr w:type="spellEnd"/>
      <w:r w:rsidRPr="00E57C56">
        <w:rPr>
          <w:rFonts w:ascii="Arial" w:eastAsia="Calibri" w:hAnsi="Arial" w:cs="Arial"/>
        </w:rPr>
        <w:t xml:space="preserve"> polje, z odvodniki prenapetosti v SF6 izvedbi (enopolni izklop),</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1×spojno: </w:t>
      </w:r>
    </w:p>
    <w:p w:rsid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Transformacija 110/20 kV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Uporabljena bosta dva energetska transformatorja:</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transformacija : 110/20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vezalna skupina: YNyn6(d5)</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nazivna moč: do 31,5 MVA,</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izolacijsko sredstvo: mineralno olje,</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način hlajenja: ONAN,</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prigrajeno</w:t>
      </w:r>
      <w:proofErr w:type="spellEnd"/>
      <w:r w:rsidRPr="00E57C56">
        <w:rPr>
          <w:rFonts w:ascii="Arial" w:eastAsia="Calibri" w:hAnsi="Arial" w:cs="Arial"/>
        </w:rPr>
        <w:t xml:space="preserve"> regulacijsko stikalo.</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Ozemljitev nevtralne točke SN strani transformatorjev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Za omejevanje toka enopolnega zemeljskega stika na SN strani transformatorjev se bo nevtralna točka ozemljila preko </w:t>
      </w:r>
      <w:proofErr w:type="spellStart"/>
      <w:r w:rsidRPr="00E57C56">
        <w:rPr>
          <w:rFonts w:ascii="Arial" w:eastAsia="Calibri" w:hAnsi="Arial" w:cs="Arial"/>
        </w:rPr>
        <w:t>Petersenove</w:t>
      </w:r>
      <w:proofErr w:type="spellEnd"/>
      <w:r w:rsidRPr="00E57C56">
        <w:rPr>
          <w:rFonts w:ascii="Arial" w:eastAsia="Calibri" w:hAnsi="Arial" w:cs="Arial"/>
        </w:rPr>
        <w:t xml:space="preserve"> dušilke s pomičnim jedrom, dimenzionirane moči 2500 </w:t>
      </w:r>
      <w:proofErr w:type="spellStart"/>
      <w:r w:rsidRPr="00E57C56">
        <w:rPr>
          <w:rFonts w:ascii="Arial" w:eastAsia="Calibri" w:hAnsi="Arial" w:cs="Arial"/>
        </w:rPr>
        <w:t>kVar</w:t>
      </w:r>
      <w:proofErr w:type="spellEnd"/>
      <w:r w:rsidRPr="00E57C56">
        <w:rPr>
          <w:rFonts w:ascii="Arial" w:eastAsia="Calibri" w:hAnsi="Arial" w:cs="Arial"/>
        </w:rPr>
        <w:t xml:space="preserve"> za trajno dušenje kapacitivnega toka do 216 A. Podobno kot ponuja proizvajalec TRENCH (Linz).</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Stikališče 20 kV</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V 20 kV stikališču je predvidenih 20 kovinsko </w:t>
      </w:r>
      <w:proofErr w:type="spellStart"/>
      <w:r w:rsidRPr="00E57C56">
        <w:rPr>
          <w:rFonts w:ascii="Arial" w:eastAsia="Calibri" w:hAnsi="Arial" w:cs="Arial"/>
        </w:rPr>
        <w:t>oklopljenih</w:t>
      </w:r>
      <w:proofErr w:type="spellEnd"/>
      <w:r w:rsidRPr="00E57C56">
        <w:rPr>
          <w:rFonts w:ascii="Arial" w:eastAsia="Calibri" w:hAnsi="Arial" w:cs="Arial"/>
        </w:rPr>
        <w:t xml:space="preserve"> </w:t>
      </w:r>
      <w:proofErr w:type="spellStart"/>
      <w:r w:rsidRPr="00E57C56">
        <w:rPr>
          <w:rFonts w:ascii="Arial" w:eastAsia="Calibri" w:hAnsi="Arial" w:cs="Arial"/>
        </w:rPr>
        <w:t>izvlačljivih</w:t>
      </w:r>
      <w:proofErr w:type="spellEnd"/>
      <w:r w:rsidRPr="00E57C56">
        <w:rPr>
          <w:rFonts w:ascii="Arial" w:eastAsia="Calibri" w:hAnsi="Arial" w:cs="Arial"/>
        </w:rPr>
        <w:t xml:space="preserve"> celic, izvedenih v dveh sektorjih zbiralnic.</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Tip celic: kovinsko </w:t>
      </w:r>
      <w:proofErr w:type="spellStart"/>
      <w:r w:rsidRPr="00E57C56">
        <w:rPr>
          <w:rFonts w:ascii="Arial" w:eastAsia="Calibri" w:hAnsi="Arial" w:cs="Arial"/>
        </w:rPr>
        <w:t>oklopljene</w:t>
      </w:r>
      <w:proofErr w:type="spellEnd"/>
      <w:r w:rsidRPr="00E57C56">
        <w:rPr>
          <w:rFonts w:ascii="Arial" w:eastAsia="Calibri" w:hAnsi="Arial" w:cs="Arial"/>
        </w:rPr>
        <w:t xml:space="preserve"> </w:t>
      </w:r>
      <w:proofErr w:type="spellStart"/>
      <w:r w:rsidRPr="00E57C56">
        <w:rPr>
          <w:rFonts w:ascii="Arial" w:eastAsia="Calibri" w:hAnsi="Arial" w:cs="Arial"/>
        </w:rPr>
        <w:t>izvlačljive</w:t>
      </w:r>
      <w:proofErr w:type="spellEnd"/>
      <w:r w:rsidRPr="00E57C56">
        <w:rPr>
          <w:rFonts w:ascii="Arial" w:eastAsia="Calibri" w:hAnsi="Arial" w:cs="Arial"/>
        </w:rPr>
        <w:t xml:space="preserve"> celice z odklopniki vakuumske izvedbe</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Relejne omarice celicam bodo </w:t>
      </w:r>
      <w:proofErr w:type="spellStart"/>
      <w:r w:rsidRPr="00E57C56">
        <w:rPr>
          <w:rFonts w:ascii="Arial" w:eastAsia="Calibri" w:hAnsi="Arial" w:cs="Arial"/>
        </w:rPr>
        <w:t>prigrajene</w:t>
      </w:r>
      <w:proofErr w:type="spellEnd"/>
      <w:r w:rsidRPr="00E57C56">
        <w:rPr>
          <w:rFonts w:ascii="Arial" w:eastAsia="Calibri" w:hAnsi="Arial" w:cs="Arial"/>
        </w:rPr>
        <w:t xml:space="preserve"> omarico za lokalno namestitev opreme zaščite in vodenja. Velikost omarice mora biti takšna, da omogoča preglednost in dostopnost pri menjavi in vzdrževanju opreme.</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Izvedba stikališča 20 kV naj ustreza nazivni napetosti 24 kV oz. obratovalni napetosti 20 kV. </w:t>
      </w:r>
    </w:p>
    <w:p w:rsidR="00E57C56" w:rsidRPr="00E57C56" w:rsidRDefault="00E57C56" w:rsidP="00E57C56">
      <w:pPr>
        <w:ind w:left="284"/>
        <w:contextualSpacing/>
        <w:jc w:val="both"/>
        <w:rPr>
          <w:rFonts w:ascii="Arial" w:eastAsia="Calibri" w:hAnsi="Arial" w:cs="Arial"/>
        </w:rPr>
      </w:pP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Sestavljeno bo z 20 kV celicami:</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nazivna napetost: 24 kV,</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izolacijski nivo: LI125AC50/LI24,</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 xml:space="preserve">- število celic: </w:t>
      </w:r>
      <w:r w:rsidRPr="00E57C56">
        <w:rPr>
          <w:rFonts w:ascii="Arial" w:eastAsia="Calibri" w:hAnsi="Arial" w:cs="Arial"/>
        </w:rPr>
        <w:tab/>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izvodna: 12x (4 obstoječi, 8 rezervnih),</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TR: 2x,</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spojna: 1x,</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merilna: 2x,</w:t>
      </w:r>
    </w:p>
    <w:p w:rsidR="00E57C56" w:rsidRPr="00E57C56" w:rsidRDefault="00E57C56" w:rsidP="00E57C56">
      <w:pPr>
        <w:ind w:left="284"/>
        <w:contextualSpacing/>
        <w:jc w:val="both"/>
        <w:rPr>
          <w:rFonts w:ascii="Arial" w:eastAsia="Calibri" w:hAnsi="Arial" w:cs="Arial"/>
        </w:rPr>
      </w:pPr>
      <w:r w:rsidRPr="00E57C56">
        <w:rPr>
          <w:rFonts w:ascii="Arial" w:eastAsia="Calibri" w:hAnsi="Arial" w:cs="Arial"/>
        </w:rPr>
        <w:t></w:t>
      </w:r>
      <w:r w:rsidRPr="00E57C56">
        <w:rPr>
          <w:rFonts w:ascii="Arial" w:eastAsia="Calibri" w:hAnsi="Arial" w:cs="Arial"/>
        </w:rPr>
        <w:tab/>
        <w:t>kompenzacijska: 1x,</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shunt: 1x</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lastna poraba: 1x.</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V transformatorske in spojne celice je potrebno predvideti vakuumske odklopnike naslednjih karakteristik:</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nazivna napetost 20 kV,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stopnja izolacije 24 Si 50/125,</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nazivni tok zbiralk 1250 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vklopna zmogljivost: primerne vrednosti določene v fazi projektiranja,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izklopna zmogljivost: primerne vrednosti določene v fazi projektiranja,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elektromotorni pogon 110 V DC,</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krmilna napetost 110 V DC.</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V </w:t>
      </w:r>
      <w:proofErr w:type="spellStart"/>
      <w:r w:rsidRPr="00E57C56">
        <w:rPr>
          <w:rFonts w:ascii="Arial" w:eastAsia="Calibri" w:hAnsi="Arial" w:cs="Arial"/>
        </w:rPr>
        <w:t>izvodne</w:t>
      </w:r>
      <w:proofErr w:type="spellEnd"/>
      <w:r w:rsidRPr="00E57C56">
        <w:rPr>
          <w:rFonts w:ascii="Arial" w:eastAsia="Calibri" w:hAnsi="Arial" w:cs="Arial"/>
        </w:rPr>
        <w:t xml:space="preserve"> celice je potrebno predvideti vakuumske odklopnike naslednjih karakteristik:</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nazivna napetost 20 kV,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stopnja izolacije 24 Si 50/125,</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nazivni tok 630 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vklopna </w:t>
      </w:r>
      <w:proofErr w:type="spellStart"/>
      <w:r w:rsidRPr="00E57C56">
        <w:rPr>
          <w:rFonts w:ascii="Arial" w:eastAsia="Calibri" w:hAnsi="Arial" w:cs="Arial"/>
        </w:rPr>
        <w:t>zmogljivos</w:t>
      </w:r>
      <w:proofErr w:type="spellEnd"/>
      <w:r w:rsidRPr="00E57C56">
        <w:rPr>
          <w:rFonts w:ascii="Arial" w:eastAsia="Calibri" w:hAnsi="Arial" w:cs="Arial"/>
        </w:rPr>
        <w:t>: primerne vrednosti določene v fazi projektiranja,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izklopna zmogljivost: primerne vrednosti določene v fazi projektiranja,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elektromotorni pogon 230 V AC, 50 Hz,</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krmilna napetost 110 V DC,</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avtomatski, počasen in hiter, ponovni vklop.</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V </w:t>
      </w:r>
      <w:proofErr w:type="spellStart"/>
      <w:r w:rsidRPr="00E57C56">
        <w:rPr>
          <w:rFonts w:ascii="Arial" w:eastAsia="Calibri" w:hAnsi="Arial" w:cs="Arial"/>
        </w:rPr>
        <w:t>izvodne</w:t>
      </w:r>
      <w:proofErr w:type="spellEnd"/>
      <w:r w:rsidRPr="00E57C56">
        <w:rPr>
          <w:rFonts w:ascii="Arial" w:eastAsia="Calibri" w:hAnsi="Arial" w:cs="Arial"/>
        </w:rPr>
        <w:t xml:space="preserve"> celice predvideti ozemljilno stikalo s primerno vklopno </w:t>
      </w:r>
      <w:proofErr w:type="spellStart"/>
      <w:r w:rsidRPr="00E57C56">
        <w:rPr>
          <w:rFonts w:ascii="Arial" w:eastAsia="Calibri" w:hAnsi="Arial" w:cs="Arial"/>
        </w:rPr>
        <w:t>zmoglivostjo</w:t>
      </w:r>
      <w:proofErr w:type="spellEnd"/>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lastRenderedPageBreak/>
        <w:t>Napetostni in tokovni merilni transformatorji bodo suhe izvedbe z izolacijo iz umetne smole.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Celica lastne rabe bo opremljena z odklopnim ločilnikom s </w:t>
      </w:r>
      <w:proofErr w:type="spellStart"/>
      <w:r w:rsidRPr="00E57C56">
        <w:rPr>
          <w:rFonts w:ascii="Arial" w:eastAsia="Calibri" w:hAnsi="Arial" w:cs="Arial"/>
        </w:rPr>
        <w:t>prigrajenimi</w:t>
      </w:r>
      <w:proofErr w:type="spellEnd"/>
      <w:r w:rsidRPr="00E57C56">
        <w:rPr>
          <w:rFonts w:ascii="Arial" w:eastAsia="Calibri" w:hAnsi="Arial" w:cs="Arial"/>
        </w:rPr>
        <w:t xml:space="preserve"> SN varovalkami naslednjih karakteristik:</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nazivna napetost 20 kV,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stopnja izolacije 24 Si 50/125,</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nazivni tok za TR do moči 250 </w:t>
      </w:r>
      <w:proofErr w:type="spellStart"/>
      <w:r w:rsidRPr="00E57C56">
        <w:rPr>
          <w:rFonts w:ascii="Arial" w:eastAsia="Calibri" w:hAnsi="Arial" w:cs="Arial"/>
        </w:rPr>
        <w:t>kVA</w:t>
      </w:r>
      <w:proofErr w:type="spellEnd"/>
    </w:p>
    <w:p w:rsidR="00E57C56" w:rsidRPr="00E57C56" w:rsidRDefault="00E57C56" w:rsidP="00E57C56">
      <w:pPr>
        <w:ind w:left="284"/>
        <w:contextualSpacing/>
        <w:rPr>
          <w:rFonts w:ascii="Arial" w:eastAsia="Calibri" w:hAnsi="Arial" w:cs="Arial"/>
        </w:rPr>
      </w:pPr>
      <w:r w:rsidRPr="00E57C56">
        <w:rPr>
          <w:rFonts w:ascii="Arial" w:eastAsia="Calibri" w:hAnsi="Arial" w:cs="Arial"/>
        </w:rPr>
        <w:t>- vklopna zmogljivost: primerne vrednosti določene v fazi projektiranja,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minimalna širina celice 1000 mm.</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Upoštevati priloženo tipizirano 20 kV enopolno shemo</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Lastna poraba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Izmenični vir napajanja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transformator 20/0,4 kV, 250 </w:t>
      </w:r>
      <w:proofErr w:type="spellStart"/>
      <w:r w:rsidRPr="00E57C56">
        <w:rPr>
          <w:rFonts w:ascii="Arial" w:eastAsia="Calibri" w:hAnsi="Arial" w:cs="Arial"/>
        </w:rPr>
        <w:t>kVA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redundanca z zunanjim virom iz NN omrežja,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sistem brezprekinitvenega izmeničnega in enosmernega napajanja (modulni </w:t>
      </w:r>
      <w:proofErr w:type="spellStart"/>
      <w:r w:rsidRPr="00E57C56">
        <w:rPr>
          <w:rFonts w:ascii="Arial" w:eastAsia="Calibri" w:hAnsi="Arial" w:cs="Arial"/>
        </w:rPr>
        <w:t>razsmernik</w:t>
      </w:r>
      <w:proofErr w:type="spellEnd"/>
      <w:r w:rsidRPr="00E57C56">
        <w:rPr>
          <w:rFonts w:ascii="Arial" w:eastAsia="Calibri" w:hAnsi="Arial" w:cs="Arial"/>
        </w:rPr>
        <w:t xml:space="preserve"> 2 x 20A, 2,5 </w:t>
      </w:r>
      <w:proofErr w:type="spellStart"/>
      <w:r w:rsidRPr="00E57C56">
        <w:rPr>
          <w:rFonts w:ascii="Arial" w:eastAsia="Calibri" w:hAnsi="Arial" w:cs="Arial"/>
        </w:rPr>
        <w:t>kVA</w:t>
      </w:r>
      <w:proofErr w:type="spellEnd"/>
      <w:r w:rsidRPr="00E57C56">
        <w:rPr>
          <w:rFonts w:ascii="Arial" w:eastAsia="Calibri" w:hAnsi="Arial" w:cs="Arial"/>
        </w:rPr>
        <w:t xml:space="preserve">, elektronski </w:t>
      </w:r>
      <w:proofErr w:type="spellStart"/>
      <w:r w:rsidRPr="00E57C56">
        <w:rPr>
          <w:rFonts w:ascii="Arial" w:eastAsia="Calibri" w:hAnsi="Arial" w:cs="Arial"/>
        </w:rPr>
        <w:t>by</w:t>
      </w:r>
      <w:proofErr w:type="spellEnd"/>
      <w:r w:rsidRPr="00E57C56">
        <w:rPr>
          <w:rFonts w:ascii="Arial" w:eastAsia="Calibri" w:hAnsi="Arial" w:cs="Arial"/>
        </w:rPr>
        <w:t>-</w:t>
      </w:r>
      <w:proofErr w:type="spellStart"/>
      <w:r w:rsidRPr="00E57C56">
        <w:rPr>
          <w:rFonts w:ascii="Arial" w:eastAsia="Calibri" w:hAnsi="Arial" w:cs="Arial"/>
        </w:rPr>
        <w:t>pass</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Enosmerni vir napajanja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 akumulatorska baterija 104 V (52 celic) DC 250 Ah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sistem brezprekinitvenega izmeničnega in enosmernega napajanja (trifazni modulni usmernik 3x400/230 V, 110 V DC, 3 x 20 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Posluževanje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RTP 110/20 kV Podvelka mora biti zasnovana kot daljinsko voden objekt brez posadke. Iz tega sledi, da sta primarni in sekundarni del tehnologije krmiljenja na nivoju DC 110 V in AC 400/230 V, ter popolnoma samostojna. Vsa zaščita, blokade, pogoni in naprave za vzdrževanje obratovalne pripravljenosti so neodvisne od načina in vodenja postaje.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V skladu z usmeritvami Elektro Maribora so v RTP-jih nivoji krmiljenja (v oklepaju navajamo t.im. način krmiljenja):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110 kV del: </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 krmilni omarici VN polja 110 kV (ročno),</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ab/>
        <w:t>- v VN stikališču iz opreme zaščite in vodenja posameznih polj,</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lastRenderedPageBreak/>
        <w:tab/>
        <w:t>- oprema človek/stroj postajnega računalnika - ekran in miška (lokalno – komandni prostor) in</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ab/>
        <w:t>- DCV Elektro Maribor (daljinsko).</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20 kV del:</w:t>
      </w:r>
      <w:r w:rsidRPr="00E57C56">
        <w:rPr>
          <w:rFonts w:ascii="Arial" w:eastAsia="Calibri" w:hAnsi="Arial" w:cs="Arial"/>
        </w:rPr>
        <w:tab/>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 na SN celicah (ročno),</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ab/>
        <w:t>- na SN celicah iz zaščitnega terminala,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ab/>
        <w:t>- oprema človek/stroj postajnega računalnika - ekran in miška (lokalno – komandni prostor) in</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ab/>
        <w:t>- DCV Elektro Maribor (daljinsko).</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b/>
        </w:rPr>
      </w:pPr>
      <w:r w:rsidRPr="00E57C56">
        <w:rPr>
          <w:rFonts w:ascii="Arial" w:eastAsia="Calibri" w:hAnsi="Arial" w:cs="Arial"/>
          <w:b/>
        </w:rPr>
        <w:t>Zaščita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a.) Zaščita 110 kV dela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110 kV kablovodov in energetskih transformatorjev bo montirana v posebne omare, ki bodo nameščene v komandnem prostoru:</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zaščita </w:t>
      </w:r>
      <w:proofErr w:type="spellStart"/>
      <w:r w:rsidRPr="00E57C56">
        <w:rPr>
          <w:rFonts w:ascii="Arial" w:eastAsia="Calibri" w:hAnsi="Arial" w:cs="Arial"/>
        </w:rPr>
        <w:t>kablovodnega</w:t>
      </w:r>
      <w:proofErr w:type="spellEnd"/>
      <w:r w:rsidRPr="00E57C56">
        <w:rPr>
          <w:rFonts w:ascii="Arial" w:eastAsia="Calibri" w:hAnsi="Arial" w:cs="Arial"/>
        </w:rPr>
        <w:t xml:space="preserve"> polja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zaščita transformatorskega polja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 110 kV stikališče bo vgrajena oprema v posamezne omare zaščite in vodenja, kar pomeni:</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ročno krmiljenje iz omarice  110 kV polja,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vhodno/izhodna enota (računalnik polja)  s komunikacijsko na  panelu,</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digitalna/numerična zaščita in</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druga oprema (avtomati, vrstne sponke, itd.) ter celotno ožičenje.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Vgrajena mora biti najmanj sledeča zaščita: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Zaščita 110 kV </w:t>
      </w:r>
      <w:proofErr w:type="spellStart"/>
      <w:r w:rsidRPr="00E57C56">
        <w:rPr>
          <w:rFonts w:ascii="Arial" w:eastAsia="Calibri" w:hAnsi="Arial" w:cs="Arial"/>
        </w:rPr>
        <w:t>kablovodnega</w:t>
      </w:r>
      <w:proofErr w:type="spellEnd"/>
      <w:r w:rsidRPr="00E57C56">
        <w:rPr>
          <w:rFonts w:ascii="Arial" w:eastAsia="Calibri" w:hAnsi="Arial" w:cs="Arial"/>
        </w:rPr>
        <w:t xml:space="preserve"> polja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Distančna zaščita z rezervno </w:t>
      </w:r>
      <w:proofErr w:type="spellStart"/>
      <w:r w:rsidRPr="00E57C56">
        <w:rPr>
          <w:rFonts w:ascii="Arial" w:eastAsia="Calibri" w:hAnsi="Arial" w:cs="Arial"/>
        </w:rPr>
        <w:t>nadtokovno</w:t>
      </w:r>
      <w:proofErr w:type="spellEnd"/>
      <w:r w:rsidRPr="00E57C56">
        <w:rPr>
          <w:rFonts w:ascii="Arial" w:eastAsia="Calibri" w:hAnsi="Arial" w:cs="Arial"/>
        </w:rPr>
        <w:t xml:space="preserve"> zaščito,</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podnapetostna</w:t>
      </w:r>
      <w:proofErr w:type="spellEnd"/>
      <w:r w:rsidRPr="00E57C56">
        <w:rPr>
          <w:rFonts w:ascii="Arial" w:eastAsia="Calibri" w:hAnsi="Arial" w:cs="Arial"/>
        </w:rPr>
        <w:t xml:space="preserve"> zaščita dovoda,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kontrola izklopnih tokokrogov,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zaščita pred neskladjem polov odklopnika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synchro</w:t>
      </w:r>
      <w:proofErr w:type="spellEnd"/>
      <w:r w:rsidRPr="00E57C56">
        <w:rPr>
          <w:rFonts w:ascii="Arial" w:eastAsia="Calibri" w:hAnsi="Arial" w:cs="Arial"/>
        </w:rPr>
        <w:t>-</w:t>
      </w:r>
      <w:proofErr w:type="spellStart"/>
      <w:r w:rsidRPr="00E57C56">
        <w:rPr>
          <w:rFonts w:ascii="Arial" w:eastAsia="Calibri" w:hAnsi="Arial" w:cs="Arial"/>
        </w:rPr>
        <w:t>check</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110 kV transformatorskega polja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lastRenderedPageBreak/>
        <w:t>-</w:t>
      </w:r>
      <w:r w:rsidRPr="00E57C56">
        <w:rPr>
          <w:rFonts w:ascii="Arial" w:eastAsia="Calibri" w:hAnsi="Arial" w:cs="Arial"/>
        </w:rPr>
        <w:tab/>
        <w:t xml:space="preserve">trifazna  </w:t>
      </w:r>
      <w:proofErr w:type="spellStart"/>
      <w:r w:rsidRPr="00E57C56">
        <w:rPr>
          <w:rFonts w:ascii="Arial" w:eastAsia="Calibri" w:hAnsi="Arial" w:cs="Arial"/>
        </w:rPr>
        <w:t>nadtokovna</w:t>
      </w:r>
      <w:proofErr w:type="spellEnd"/>
      <w:r w:rsidRPr="00E57C56">
        <w:rPr>
          <w:rFonts w:ascii="Arial" w:eastAsia="Calibri" w:hAnsi="Arial" w:cs="Arial"/>
        </w:rPr>
        <w:t xml:space="preserve"> numerična zaščita,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trifazna numerična kratkostična zaščita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podnap</w:t>
      </w:r>
      <w:proofErr w:type="spellEnd"/>
      <w:r w:rsidRPr="00E57C56">
        <w:rPr>
          <w:rFonts w:ascii="Arial" w:eastAsia="Calibri" w:hAnsi="Arial" w:cs="Arial"/>
        </w:rPr>
        <w:t>. zaščita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Diferenčna zaščita transformatorja,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avtonomna </w:t>
      </w:r>
      <w:proofErr w:type="spellStart"/>
      <w:r w:rsidRPr="00E57C56">
        <w:rPr>
          <w:rFonts w:ascii="Arial" w:eastAsia="Calibri" w:hAnsi="Arial" w:cs="Arial"/>
        </w:rPr>
        <w:t>nadtokovnarezervna</w:t>
      </w:r>
      <w:proofErr w:type="spellEnd"/>
      <w:r w:rsidRPr="00E57C56">
        <w:rPr>
          <w:rFonts w:ascii="Arial" w:eastAsia="Calibri" w:hAnsi="Arial" w:cs="Arial"/>
        </w:rPr>
        <w:t xml:space="preserve"> zaščita primarne strani,</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zemljostična</w:t>
      </w:r>
      <w:proofErr w:type="spellEnd"/>
      <w:r w:rsidRPr="00E57C56">
        <w:rPr>
          <w:rFonts w:ascii="Arial" w:eastAsia="Calibri" w:hAnsi="Arial" w:cs="Arial"/>
        </w:rPr>
        <w:t xml:space="preserve"> zaščita z zaščito upora </w:t>
      </w:r>
      <w:proofErr w:type="spellStart"/>
      <w:r w:rsidRPr="00E57C56">
        <w:rPr>
          <w:rFonts w:ascii="Arial" w:eastAsia="Calibri" w:hAnsi="Arial" w:cs="Arial"/>
        </w:rPr>
        <w:t>sek</w:t>
      </w:r>
      <w:proofErr w:type="spellEnd"/>
      <w:r w:rsidRPr="00E57C56">
        <w:rPr>
          <w:rFonts w:ascii="Arial" w:eastAsia="Calibri" w:hAnsi="Arial" w:cs="Arial"/>
        </w:rPr>
        <w:t>. strani,</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kontrola izklopnih tokokrogov,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avtomatska regulacija napetosti,</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b.) Zaščita 20 kV dela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se nahaja v krmilnih omaricah posameznih celic. znotraj krmilnih omaric bodo zaščitni mikroprocesorski releji z enotami vodenja.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KB odvodov: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kratkostična,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nadtokovna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zemljostična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smerna </w:t>
      </w:r>
      <w:proofErr w:type="spellStart"/>
      <w:r w:rsidRPr="00E57C56">
        <w:rPr>
          <w:rFonts w:ascii="Arial" w:eastAsia="Calibri" w:hAnsi="Arial" w:cs="Arial"/>
        </w:rPr>
        <w:t>zemljostična</w:t>
      </w:r>
      <w:proofErr w:type="spellEnd"/>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občutljiva </w:t>
      </w:r>
      <w:proofErr w:type="spellStart"/>
      <w:r w:rsidRPr="00E57C56">
        <w:rPr>
          <w:rFonts w:ascii="Arial" w:eastAsia="Calibri" w:hAnsi="Arial" w:cs="Arial"/>
        </w:rPr>
        <w:t>zemljostična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občutljiva smerna </w:t>
      </w:r>
      <w:proofErr w:type="spellStart"/>
      <w:r w:rsidRPr="00E57C56">
        <w:rPr>
          <w:rFonts w:ascii="Arial" w:eastAsia="Calibri" w:hAnsi="Arial" w:cs="Arial"/>
        </w:rPr>
        <w:t>zemljostična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podfrekvenčna</w:t>
      </w:r>
      <w:proofErr w:type="spellEnd"/>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watmetrična</w:t>
      </w:r>
      <w:proofErr w:type="spellEnd"/>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negativna sekvenca toka,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APV,</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KIT,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kontrola delovanja odklopnika,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izpad enote vodenja,….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odvoda za kompenzacijo:</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kratkostična,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nadtokovna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prenapetostna,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podnapetostna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zaščita pred višjimi harmoniki,</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zaščita pred premikanjem zvezdišča,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lastRenderedPageBreak/>
        <w:t>-</w:t>
      </w:r>
      <w:r w:rsidRPr="00E57C56">
        <w:rPr>
          <w:rFonts w:ascii="Arial" w:eastAsia="Calibri" w:hAnsi="Arial" w:cs="Arial"/>
        </w:rPr>
        <w:tab/>
        <w:t>KIT,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kontrola delovanja odklopnika,</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izpad enote vodenja,….</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TR celice: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zajeta v sklopu zaščite 110 kV dela energetskega TR.</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celice lastne porabe: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 xml:space="preserve">v celico bo vgrajen močnostni ločilnik s </w:t>
      </w:r>
      <w:proofErr w:type="spellStart"/>
      <w:r w:rsidRPr="00E57C56">
        <w:rPr>
          <w:rFonts w:ascii="Arial" w:eastAsia="Calibri" w:hAnsi="Arial" w:cs="Arial"/>
        </w:rPr>
        <w:t>prigrajeno</w:t>
      </w:r>
      <w:proofErr w:type="spellEnd"/>
      <w:r w:rsidRPr="00E57C56">
        <w:rPr>
          <w:rFonts w:ascii="Arial" w:eastAsia="Calibri" w:hAnsi="Arial" w:cs="Arial"/>
        </w:rPr>
        <w:t xml:space="preserve"> varovalko.</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Zaščita merilne in zvezne celice:</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nadnapetostna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r>
      <w:proofErr w:type="spellStart"/>
      <w:r w:rsidRPr="00E57C56">
        <w:rPr>
          <w:rFonts w:ascii="Arial" w:eastAsia="Calibri" w:hAnsi="Arial" w:cs="Arial"/>
        </w:rPr>
        <w:t>podnapetostna</w:t>
      </w:r>
      <w:proofErr w:type="spellEnd"/>
      <w:r w:rsidRPr="00E57C56">
        <w:rPr>
          <w:rFonts w:ascii="Arial" w:eastAsia="Calibri" w:hAnsi="Arial" w:cs="Arial"/>
        </w:rPr>
        <w:t>,</w:t>
      </w:r>
    </w:p>
    <w:p w:rsidR="00E57C56" w:rsidRPr="00E57C56" w:rsidRDefault="00E57C56" w:rsidP="00E57C56">
      <w:pPr>
        <w:ind w:left="284"/>
        <w:contextualSpacing/>
        <w:rPr>
          <w:rFonts w:ascii="Arial" w:eastAsia="Calibri" w:hAnsi="Arial" w:cs="Arial"/>
        </w:rPr>
      </w:pPr>
      <w:r w:rsidRPr="00E57C56">
        <w:rPr>
          <w:rFonts w:ascii="Arial" w:eastAsia="Calibri" w:hAnsi="Arial" w:cs="Arial"/>
        </w:rPr>
        <w:t>-</w:t>
      </w:r>
      <w:r w:rsidRPr="00E57C56">
        <w:rPr>
          <w:rFonts w:ascii="Arial" w:eastAsia="Calibri" w:hAnsi="Arial" w:cs="Arial"/>
        </w:rPr>
        <w:tab/>
        <w:t>zemeljski stik zbiralnic</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Komercialne in obratovalne meritve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Meritve  električne energije med SODO in SOPO so namenjene za izvajanje procesa ugotavljanja dejanskega odjema in dejanske oddaje bilančnih skupin oziroma bilančnih podskupin,  za ugotavljanje izgub v distribucijskem omrežju in za obračun posebne sistemske storitve zagotavljanja čezmerno prevzete jalove energije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V komandnem prostoru bo nameščena omara obračunskih meritev z dvema registrirnima napravama skladno z zahtevami Službe za števčne  meritve SODO, El. Maribor in Službe za sekundarne sisteme SOPO ELES.</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 xml:space="preserve">Za meritve v 110 kV transformatorskih poljih, 110 kV daljnovodnih poljih, 20 kV transformatorskih poljih in vseh 20 kV </w:t>
      </w:r>
      <w:proofErr w:type="spellStart"/>
      <w:r w:rsidRPr="00E57C56">
        <w:rPr>
          <w:rFonts w:ascii="Arial" w:eastAsia="Calibri" w:hAnsi="Arial" w:cs="Arial"/>
        </w:rPr>
        <w:t>izvodnih</w:t>
      </w:r>
      <w:proofErr w:type="spellEnd"/>
      <w:r w:rsidRPr="00E57C56">
        <w:rPr>
          <w:rFonts w:ascii="Arial" w:eastAsia="Calibri" w:hAnsi="Arial" w:cs="Arial"/>
        </w:rPr>
        <w:t xml:space="preserve"> celicah se bodo uporabili </w:t>
      </w:r>
      <w:proofErr w:type="spellStart"/>
      <w:r w:rsidRPr="00E57C56">
        <w:rPr>
          <w:rFonts w:ascii="Arial" w:eastAsia="Calibri" w:hAnsi="Arial" w:cs="Arial"/>
        </w:rPr>
        <w:t>štirikvadrantni</w:t>
      </w:r>
      <w:proofErr w:type="spellEnd"/>
      <w:r w:rsidRPr="00E57C56">
        <w:rPr>
          <w:rFonts w:ascii="Arial" w:eastAsia="Calibri" w:hAnsi="Arial" w:cs="Arial"/>
        </w:rPr>
        <w:t xml:space="preserve"> elektronski števci razreda točnosti r=0,2s s serijsko komunikacijo in impulznimi izhodi proti centralni registrirni enoti  PERM in POREG 2P na kateri bodo impulzno povezano vsi števci.</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Kontrola kvalitete električne energije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Predvideti samostojno enoto za ''KEE'' na VN razvodu in SN strani energetskih transformatorjev.</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t>Ozemljitve</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284"/>
        <w:contextualSpacing/>
        <w:rPr>
          <w:rFonts w:ascii="Arial" w:eastAsia="Calibri" w:hAnsi="Arial" w:cs="Arial"/>
        </w:rPr>
      </w:pPr>
      <w:r w:rsidRPr="00E57C56">
        <w:rPr>
          <w:rFonts w:ascii="Arial" w:eastAsia="Calibri" w:hAnsi="Arial" w:cs="Arial"/>
        </w:rPr>
        <w:lastRenderedPageBreak/>
        <w:t>Ozemljitve platoja je potrebno izvesti z E-</w:t>
      </w:r>
      <w:proofErr w:type="spellStart"/>
      <w:r w:rsidRPr="00E57C56">
        <w:rPr>
          <w:rFonts w:ascii="Arial" w:eastAsia="Calibri" w:hAnsi="Arial" w:cs="Arial"/>
        </w:rPr>
        <w:t>Cu</w:t>
      </w:r>
      <w:proofErr w:type="spellEnd"/>
      <w:r w:rsidRPr="00E57C56">
        <w:rPr>
          <w:rFonts w:ascii="Arial" w:eastAsia="Calibri" w:hAnsi="Arial" w:cs="Arial"/>
        </w:rPr>
        <w:t xml:space="preserve"> 95 mm2 vrvjo. Temeljno ozemljitev pa z Fe-Zn valjancem. Ozemljiti je potrebno vse kovinske dele električnih naprav in aparatov ter ograjo okoli objekta. Ozemljitve je potrebno izvesti v skladu z referatom EIMV - Zagotavljanje elektromagnetne združljivosti v distribucijskih postrojih (št. 1303, april 1996).</w:t>
      </w:r>
    </w:p>
    <w:p w:rsidR="00E57C56" w:rsidRPr="00E57C56" w:rsidRDefault="00E57C56" w:rsidP="00E57C56">
      <w:pPr>
        <w:ind w:left="284"/>
        <w:contextualSpacing/>
        <w:rPr>
          <w:rFonts w:ascii="Arial" w:eastAsia="Calibri" w:hAnsi="Arial" w:cs="Arial"/>
        </w:rPr>
      </w:pPr>
    </w:p>
    <w:p w:rsidR="00E57C56" w:rsidRPr="00E57C56" w:rsidRDefault="00E57C56" w:rsidP="00E57C56">
      <w:pPr>
        <w:ind w:left="720"/>
        <w:contextualSpacing/>
        <w:jc w:val="both"/>
        <w:rPr>
          <w:rFonts w:ascii="Arial" w:eastAsia="Calibri" w:hAnsi="Arial" w:cs="Arial"/>
        </w:rPr>
      </w:pPr>
    </w:p>
    <w:p w:rsidR="00E57C56" w:rsidRPr="00E57C56" w:rsidRDefault="00E57C56" w:rsidP="00E57C56">
      <w:pPr>
        <w:numPr>
          <w:ilvl w:val="0"/>
          <w:numId w:val="8"/>
        </w:numPr>
        <w:spacing w:after="0" w:line="300" w:lineRule="atLeast"/>
        <w:contextualSpacing/>
        <w:jc w:val="both"/>
        <w:rPr>
          <w:rFonts w:ascii="Arial" w:eastAsia="Calibri" w:hAnsi="Arial" w:cs="Arial"/>
          <w:b/>
          <w:i/>
        </w:rPr>
      </w:pPr>
      <w:r w:rsidRPr="00E57C56">
        <w:rPr>
          <w:rFonts w:ascii="Arial" w:eastAsia="Calibri" w:hAnsi="Arial" w:cs="Arial"/>
          <w:b/>
          <w:i/>
        </w:rPr>
        <w:t>PONUDBA</w:t>
      </w:r>
    </w:p>
    <w:p w:rsidR="00E57C56" w:rsidRPr="00E57C56" w:rsidRDefault="00E57C56" w:rsidP="00E57C56">
      <w:pPr>
        <w:spacing w:after="0" w:line="300" w:lineRule="atLeast"/>
        <w:jc w:val="both"/>
        <w:rPr>
          <w:rFonts w:ascii="Arial" w:eastAsia="Times New Roman" w:hAnsi="Arial" w:cs="Arial"/>
          <w:szCs w:val="20"/>
          <w:lang w:eastAsia="sl-SI"/>
        </w:rPr>
      </w:pPr>
    </w:p>
    <w:p w:rsidR="00E57C56" w:rsidRPr="00E57C56" w:rsidRDefault="00E57C56" w:rsidP="00E57C56">
      <w:pPr>
        <w:spacing w:after="0" w:line="300" w:lineRule="atLeast"/>
        <w:jc w:val="both"/>
        <w:rPr>
          <w:rFonts w:ascii="Arial" w:eastAsia="Times New Roman" w:hAnsi="Arial" w:cs="Arial"/>
          <w:szCs w:val="20"/>
          <w:lang w:eastAsia="sl-SI"/>
        </w:rPr>
      </w:pPr>
      <w:r w:rsidRPr="00E57C56">
        <w:rPr>
          <w:rFonts w:ascii="Arial" w:eastAsia="Times New Roman" w:hAnsi="Arial" w:cs="Arial"/>
          <w:szCs w:val="20"/>
          <w:lang w:eastAsia="sl-SI"/>
        </w:rPr>
        <w:t>Ponudnik mora podati ponudbo na lastnem obrazcu, z izjavo, da ponudba zajema vse stroške skladno z razpisno dokumentacijo.</w:t>
      </w:r>
    </w:p>
    <w:p w:rsidR="00E57C56" w:rsidRPr="00E57C56" w:rsidRDefault="00E57C56" w:rsidP="00E57C56">
      <w:pPr>
        <w:spacing w:after="0" w:line="300" w:lineRule="atLeast"/>
        <w:jc w:val="both"/>
        <w:rPr>
          <w:rFonts w:ascii="Arial" w:eastAsia="Times New Roman" w:hAnsi="Arial" w:cs="Arial"/>
          <w:szCs w:val="20"/>
          <w:lang w:eastAsia="sl-SI"/>
        </w:rPr>
      </w:pPr>
    </w:p>
    <w:p w:rsidR="00E57C56" w:rsidRPr="00E57C56" w:rsidRDefault="00E57C56" w:rsidP="00E57C56">
      <w:pPr>
        <w:spacing w:after="0" w:line="300" w:lineRule="atLeast"/>
        <w:jc w:val="both"/>
        <w:rPr>
          <w:rFonts w:ascii="Arial" w:eastAsia="Times New Roman" w:hAnsi="Arial" w:cs="Arial"/>
          <w:szCs w:val="20"/>
          <w:lang w:eastAsia="sl-SI"/>
        </w:rPr>
      </w:pPr>
      <w:r w:rsidRPr="00E57C56">
        <w:rPr>
          <w:rFonts w:ascii="Arial" w:eastAsia="Times New Roman" w:hAnsi="Arial" w:cs="Arial"/>
          <w:szCs w:val="20"/>
          <w:lang w:eastAsia="sl-SI"/>
        </w:rPr>
        <w:t>Ponudba mora zajemati vse morebitne stroške, ki bi nastali v fazi izvajanja del (kilometrina, dnevnice, malica,…)</w:t>
      </w:r>
    </w:p>
    <w:p w:rsidR="00E57C56" w:rsidRPr="00E57C56" w:rsidRDefault="00E57C56" w:rsidP="00E57C56">
      <w:pPr>
        <w:spacing w:after="0" w:line="300" w:lineRule="atLeast"/>
        <w:jc w:val="both"/>
        <w:rPr>
          <w:rFonts w:ascii="Arial" w:eastAsia="Times New Roman" w:hAnsi="Arial" w:cs="Arial"/>
          <w:szCs w:val="20"/>
          <w:lang w:eastAsia="sl-SI"/>
        </w:rPr>
      </w:pPr>
    </w:p>
    <w:p w:rsidR="00E57C56" w:rsidRPr="00E57C56" w:rsidRDefault="00E57C56" w:rsidP="00E57C56">
      <w:pPr>
        <w:spacing w:after="0" w:line="300" w:lineRule="atLeast"/>
        <w:jc w:val="both"/>
        <w:rPr>
          <w:rFonts w:ascii="Arial" w:eastAsia="Times New Roman" w:hAnsi="Arial" w:cs="Arial"/>
          <w:szCs w:val="20"/>
          <w:lang w:eastAsia="sl-SI"/>
        </w:rPr>
      </w:pPr>
    </w:p>
    <w:p w:rsidR="00E57C56" w:rsidRPr="00E57C56" w:rsidRDefault="00E57C56" w:rsidP="00E57C56">
      <w:pPr>
        <w:spacing w:after="0" w:line="300" w:lineRule="atLeast"/>
        <w:jc w:val="both"/>
        <w:rPr>
          <w:rFonts w:ascii="Arial" w:eastAsia="Times New Roman" w:hAnsi="Arial" w:cs="Arial"/>
          <w:szCs w:val="20"/>
          <w:lang w:eastAsia="sl-SI"/>
        </w:rPr>
      </w:pPr>
      <w:r w:rsidRPr="00E57C56">
        <w:rPr>
          <w:rFonts w:ascii="Arial" w:eastAsia="Times New Roman" w:hAnsi="Arial" w:cs="Arial"/>
          <w:szCs w:val="20"/>
          <w:lang w:eastAsia="sl-SI"/>
        </w:rPr>
        <w:t>Pripravil: Zoran Zadek dipl.inž.el.</w:t>
      </w:r>
    </w:p>
    <w:p w:rsidR="00E57C56" w:rsidRPr="00E57C56" w:rsidRDefault="00E57C56" w:rsidP="00E57C56">
      <w:pPr>
        <w:spacing w:after="0" w:line="300" w:lineRule="atLeast"/>
        <w:jc w:val="both"/>
        <w:rPr>
          <w:rFonts w:ascii="Arial" w:eastAsia="Times New Roman" w:hAnsi="Arial" w:cs="Arial"/>
          <w:szCs w:val="20"/>
          <w:lang w:eastAsia="sl-SI"/>
        </w:rPr>
      </w:pPr>
    </w:p>
    <w:p w:rsidR="00E57C56" w:rsidRPr="00E57C56" w:rsidRDefault="00E57C56" w:rsidP="00E57C56">
      <w:pPr>
        <w:tabs>
          <w:tab w:val="left" w:pos="851"/>
          <w:tab w:val="left" w:pos="5103"/>
        </w:tabs>
        <w:spacing w:after="0" w:line="300" w:lineRule="atLeast"/>
        <w:ind w:left="-567"/>
        <w:jc w:val="center"/>
        <w:rPr>
          <w:rFonts w:ascii="Arial" w:eastAsia="Times New Roman" w:hAnsi="Arial" w:cs="Arial"/>
          <w:b/>
          <w:i/>
          <w:szCs w:val="20"/>
          <w:lang w:eastAsia="sl-SI"/>
        </w:rPr>
      </w:pP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r w:rsidRPr="00E57C56">
        <w:rPr>
          <w:rFonts w:ascii="Arial" w:eastAsia="Times New Roman" w:hAnsi="Arial" w:cs="Arial"/>
          <w:b/>
          <w:i/>
          <w:szCs w:val="20"/>
          <w:lang w:eastAsia="sl-SI"/>
        </w:rPr>
        <w:tab/>
      </w:r>
      <w:r w:rsidRPr="00E57C56">
        <w:rPr>
          <w:rFonts w:ascii="Arial" w:eastAsia="Times New Roman" w:hAnsi="Arial" w:cs="Arial"/>
          <w:b/>
          <w:i/>
          <w:szCs w:val="20"/>
          <w:lang w:eastAsia="sl-SI"/>
        </w:rPr>
        <w:tab/>
        <w:t>PREDSTAVNIK PONUDNIKA:</w:t>
      </w: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r w:rsidRPr="00E57C56">
        <w:rPr>
          <w:rFonts w:ascii="Arial" w:eastAsia="Times New Roman" w:hAnsi="Arial" w:cs="Arial"/>
          <w:b/>
          <w:i/>
          <w:szCs w:val="20"/>
          <w:lang w:eastAsia="sl-SI"/>
        </w:rPr>
        <w:tab/>
      </w:r>
      <w:r w:rsidRPr="00E57C56">
        <w:rPr>
          <w:rFonts w:ascii="Arial" w:eastAsia="Times New Roman" w:hAnsi="Arial" w:cs="Arial"/>
          <w:b/>
          <w:i/>
          <w:szCs w:val="20"/>
          <w:lang w:eastAsia="sl-SI"/>
        </w:rPr>
        <w:tab/>
        <w:t>Podpis: ………………………..</w:t>
      </w:r>
    </w:p>
    <w:p w:rsidR="00E57C56" w:rsidRPr="00E57C56" w:rsidRDefault="00E57C56" w:rsidP="00E57C56">
      <w:pPr>
        <w:tabs>
          <w:tab w:val="left" w:pos="851"/>
          <w:tab w:val="left" w:pos="5103"/>
        </w:tabs>
        <w:spacing w:after="0" w:line="300" w:lineRule="atLeast"/>
        <w:jc w:val="both"/>
        <w:rPr>
          <w:rFonts w:ascii="Arial" w:eastAsia="Times New Roman" w:hAnsi="Arial" w:cs="Arial"/>
          <w:b/>
          <w:i/>
          <w:szCs w:val="20"/>
          <w:lang w:eastAsia="sl-SI"/>
        </w:rPr>
      </w:pPr>
    </w:p>
    <w:p w:rsidR="00E57C56" w:rsidRPr="00E57C56" w:rsidRDefault="00E57C56" w:rsidP="00E57C56">
      <w:pPr>
        <w:tabs>
          <w:tab w:val="left" w:pos="851"/>
          <w:tab w:val="left" w:pos="5103"/>
        </w:tabs>
        <w:spacing w:after="0" w:line="300" w:lineRule="atLeast"/>
        <w:jc w:val="both"/>
        <w:rPr>
          <w:rFonts w:ascii="Arial" w:eastAsia="Times New Roman" w:hAnsi="Arial" w:cs="Arial"/>
          <w:szCs w:val="20"/>
          <w:lang w:eastAsia="sl-SI"/>
        </w:rPr>
      </w:pPr>
      <w:r w:rsidRPr="00E57C56">
        <w:rPr>
          <w:rFonts w:ascii="Arial" w:eastAsia="Times New Roman" w:hAnsi="Arial" w:cs="Arial"/>
          <w:szCs w:val="20"/>
          <w:lang w:eastAsia="sl-SI"/>
        </w:rPr>
        <w:tab/>
      </w:r>
      <w:r w:rsidRPr="00E57C56">
        <w:rPr>
          <w:rFonts w:ascii="Arial" w:eastAsia="Times New Roman" w:hAnsi="Arial" w:cs="Arial"/>
          <w:szCs w:val="20"/>
          <w:lang w:eastAsia="sl-SI"/>
        </w:rPr>
        <w:tab/>
        <w:t>Datum: ……………………..</w:t>
      </w:r>
    </w:p>
    <w:p w:rsidR="00E57C56" w:rsidRDefault="00E57C56" w:rsidP="00E860A7">
      <w:pPr>
        <w:spacing w:before="120" w:after="0" w:line="240" w:lineRule="auto"/>
        <w:rPr>
          <w:rFonts w:ascii="Arial" w:eastAsia="Calibri" w:hAnsi="Arial" w:cs="Arial"/>
          <w:b/>
          <w:bCs/>
          <w:sz w:val="20"/>
          <w:szCs w:val="20"/>
        </w:rPr>
      </w:pPr>
    </w:p>
    <w:sectPr w:rsidR="00E57C56" w:rsidSect="00B16A9F">
      <w:headerReference w:type="default" r:id="rId9"/>
      <w:pgSz w:w="16838" w:h="11906" w:orient="landscape"/>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ACF" w:rsidRDefault="00A00ACF" w:rsidP="002D2BE0">
      <w:pPr>
        <w:spacing w:after="0" w:line="240" w:lineRule="auto"/>
      </w:pPr>
      <w:r>
        <w:separator/>
      </w:r>
    </w:p>
  </w:endnote>
  <w:endnote w:type="continuationSeparator" w:id="0">
    <w:p w:rsidR="00A00ACF" w:rsidRDefault="00A00ACF" w:rsidP="002D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ACF" w:rsidRDefault="00A00ACF" w:rsidP="002D2BE0">
      <w:pPr>
        <w:spacing w:after="0" w:line="240" w:lineRule="auto"/>
      </w:pPr>
      <w:r>
        <w:separator/>
      </w:r>
    </w:p>
  </w:footnote>
  <w:footnote w:type="continuationSeparator" w:id="0">
    <w:p w:rsidR="00A00ACF" w:rsidRDefault="00A00ACF" w:rsidP="002D2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A9" w:rsidRPr="002E18A9" w:rsidRDefault="001725C9" w:rsidP="001725C9">
    <w:pPr>
      <w:pStyle w:val="Glava"/>
      <w:rPr>
        <w:rFonts w:ascii="Arial" w:hAnsi="Arial" w:cs="Arial"/>
        <w:sz w:val="16"/>
        <w:szCs w:val="16"/>
      </w:rPr>
    </w:pPr>
    <w:r>
      <w:rPr>
        <w:b/>
        <w:noProof/>
        <w:lang w:eastAsia="sl-SI"/>
      </w:rPr>
      <w:drawing>
        <wp:anchor distT="0" distB="0" distL="114300" distR="114300" simplePos="0" relativeHeight="251658240" behindDoc="1" locked="0" layoutInCell="0" allowOverlap="1" wp14:anchorId="08999AE7" wp14:editId="07D83370">
          <wp:simplePos x="0" y="0"/>
          <wp:positionH relativeFrom="page">
            <wp:posOffset>-3192307</wp:posOffset>
          </wp:positionH>
          <wp:positionV relativeFrom="page">
            <wp:posOffset>-500365</wp:posOffset>
          </wp:positionV>
          <wp:extent cx="7560310" cy="10692765"/>
          <wp:effectExtent l="0" t="0" r="2540" b="0"/>
          <wp:wrapNone/>
          <wp:docPr id="1" name="Slika 1" descr="Opis: dopis-up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dopis-upr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76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00EA7531" w:rsidRPr="002E18A9">
      <w:rPr>
        <w:rFonts w:ascii="Arial" w:hAnsi="Arial" w:cs="Arial"/>
        <w:b/>
      </w:rPr>
      <w:t>TEHNIČNA SPECIFIKACIJA</w:t>
    </w:r>
    <w:r w:rsidRPr="002E18A9">
      <w:rPr>
        <w:rFonts w:ascii="Arial" w:hAnsi="Arial" w:cs="Arial"/>
      </w:rPr>
      <w:t xml:space="preserve"> </w:t>
    </w:r>
    <w:r w:rsidRPr="002E18A9">
      <w:rPr>
        <w:rFonts w:ascii="Arial" w:hAnsi="Arial" w:cs="Arial"/>
      </w:rPr>
      <w:tab/>
      <w:t xml:space="preserve">     </w:t>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t xml:space="preserve">          </w:t>
    </w:r>
    <w:r w:rsidR="002E18A9">
      <w:rPr>
        <w:rFonts w:ascii="Arial" w:hAnsi="Arial" w:cs="Arial"/>
      </w:rPr>
      <w:tab/>
    </w:r>
    <w:r w:rsidR="002E18A9">
      <w:rPr>
        <w:rFonts w:ascii="Arial" w:hAnsi="Arial" w:cs="Arial"/>
      </w:rPr>
      <w:tab/>
    </w:r>
    <w:proofErr w:type="spellStart"/>
    <w:r w:rsidR="002E18A9" w:rsidRPr="002E18A9">
      <w:rPr>
        <w:rFonts w:ascii="Arial" w:hAnsi="Arial" w:cs="Arial"/>
        <w:sz w:val="16"/>
        <w:szCs w:val="16"/>
      </w:rPr>
      <w:t>O.20712.09</w:t>
    </w:r>
    <w:proofErr w:type="spellEnd"/>
  </w:p>
  <w:p w:rsidR="002E18A9" w:rsidRPr="002E18A9" w:rsidRDefault="002E18A9" w:rsidP="001725C9">
    <w:pPr>
      <w:pStyle w:val="Glava"/>
      <w:rPr>
        <w:rFonts w:ascii="Arial" w:hAnsi="Arial" w:cs="Arial"/>
        <w:sz w:val="16"/>
        <w:szCs w:val="16"/>
      </w:rPr>
    </w:pP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r>
    <w:r w:rsidRPr="002E18A9">
      <w:rPr>
        <w:rFonts w:ascii="Arial" w:hAnsi="Arial" w:cs="Arial"/>
      </w:rPr>
      <w:tab/>
      <w:t xml:space="preserve">         </w:t>
    </w:r>
  </w:p>
  <w:p w:rsidR="00EA7531" w:rsidRPr="002E18A9" w:rsidRDefault="002E18A9" w:rsidP="001725C9">
    <w:pPr>
      <w:pStyle w:val="Glava"/>
      <w:rPr>
        <w:rFonts w:ascii="Arial" w:hAnsi="Arial" w:cs="Arial"/>
        <w:sz w:val="16"/>
        <w:szCs w:val="16"/>
      </w:rPr>
    </w:pP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r>
    <w:r w:rsidRPr="002E18A9">
      <w:rPr>
        <w:rFonts w:ascii="Arial" w:hAnsi="Arial" w:cs="Arial"/>
        <w:sz w:val="16"/>
        <w:szCs w:val="16"/>
      </w:rPr>
      <w:tab/>
      <w:t xml:space="preserve">          </w:t>
    </w:r>
    <w:r>
      <w:rPr>
        <w:rFonts w:ascii="Arial" w:hAnsi="Arial" w:cs="Arial"/>
        <w:sz w:val="16"/>
        <w:szCs w:val="16"/>
      </w:rPr>
      <w:t xml:space="preserve">      </w:t>
    </w:r>
    <w:r w:rsidR="001725C9" w:rsidRPr="002E18A9">
      <w:rPr>
        <w:rFonts w:ascii="Arial" w:hAnsi="Arial" w:cs="Arial"/>
        <w:sz w:val="16"/>
        <w:szCs w:val="16"/>
      </w:rPr>
      <w:t>ELEKTRO MARIBOR D.D.</w:t>
    </w:r>
  </w:p>
  <w:p w:rsidR="00EA7531" w:rsidRPr="002E18A9" w:rsidRDefault="00EA7531" w:rsidP="001725C9">
    <w:pPr>
      <w:pStyle w:val="Glava"/>
      <w:jc w:val="right"/>
      <w:rPr>
        <w:rFonts w:ascii="Arial" w:hAnsi="Arial" w:cs="Arial"/>
        <w:sz w:val="16"/>
        <w:szCs w:val="16"/>
      </w:rPr>
    </w:pPr>
    <w:r w:rsidRPr="002E18A9">
      <w:rPr>
        <w:rFonts w:ascii="Arial" w:hAnsi="Arial" w:cs="Arial"/>
        <w:sz w:val="16"/>
        <w:szCs w:val="16"/>
      </w:rPr>
      <w:t>VETRINJSKA ULICA 2</w:t>
    </w:r>
  </w:p>
  <w:p w:rsidR="00EA7531" w:rsidRPr="002E18A9" w:rsidRDefault="00EA7531" w:rsidP="001725C9">
    <w:pPr>
      <w:pStyle w:val="Glava"/>
      <w:jc w:val="right"/>
      <w:rPr>
        <w:rFonts w:ascii="Arial" w:hAnsi="Arial" w:cs="Arial"/>
        <w:sz w:val="16"/>
        <w:szCs w:val="16"/>
      </w:rPr>
    </w:pPr>
    <w:r w:rsidRPr="002E18A9">
      <w:rPr>
        <w:rFonts w:ascii="Arial" w:hAnsi="Arial" w:cs="Arial"/>
        <w:sz w:val="16"/>
        <w:szCs w:val="16"/>
      </w:rPr>
      <w:t>2000 MARIBOR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92081"/>
    <w:multiLevelType w:val="hybridMultilevel"/>
    <w:tmpl w:val="92B0139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15812200"/>
    <w:multiLevelType w:val="hybridMultilevel"/>
    <w:tmpl w:val="333025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CD53FD7"/>
    <w:multiLevelType w:val="hybridMultilevel"/>
    <w:tmpl w:val="DDE2BA7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53E11890"/>
    <w:multiLevelType w:val="hybridMultilevel"/>
    <w:tmpl w:val="4C4A46CC"/>
    <w:lvl w:ilvl="0" w:tplc="F64A016E">
      <w:numFmt w:val="bullet"/>
      <w:lvlText w:val="-"/>
      <w:lvlJc w:val="left"/>
      <w:pPr>
        <w:ind w:left="1147" w:hanging="360"/>
      </w:pPr>
      <w:rPr>
        <w:rFonts w:ascii="Arial" w:eastAsiaTheme="minorHAnsi" w:hAnsi="Arial" w:cs="Arial" w:hint="default"/>
      </w:rPr>
    </w:lvl>
    <w:lvl w:ilvl="1" w:tplc="04240003" w:tentative="1">
      <w:start w:val="1"/>
      <w:numFmt w:val="bullet"/>
      <w:lvlText w:val="o"/>
      <w:lvlJc w:val="left"/>
      <w:pPr>
        <w:ind w:left="1867" w:hanging="360"/>
      </w:pPr>
      <w:rPr>
        <w:rFonts w:ascii="Courier New" w:hAnsi="Courier New" w:cs="Courier New" w:hint="default"/>
      </w:rPr>
    </w:lvl>
    <w:lvl w:ilvl="2" w:tplc="04240005" w:tentative="1">
      <w:start w:val="1"/>
      <w:numFmt w:val="bullet"/>
      <w:lvlText w:val=""/>
      <w:lvlJc w:val="left"/>
      <w:pPr>
        <w:ind w:left="2587" w:hanging="360"/>
      </w:pPr>
      <w:rPr>
        <w:rFonts w:ascii="Wingdings" w:hAnsi="Wingdings" w:hint="default"/>
      </w:rPr>
    </w:lvl>
    <w:lvl w:ilvl="3" w:tplc="04240001" w:tentative="1">
      <w:start w:val="1"/>
      <w:numFmt w:val="bullet"/>
      <w:lvlText w:val=""/>
      <w:lvlJc w:val="left"/>
      <w:pPr>
        <w:ind w:left="3307" w:hanging="360"/>
      </w:pPr>
      <w:rPr>
        <w:rFonts w:ascii="Symbol" w:hAnsi="Symbol" w:hint="default"/>
      </w:rPr>
    </w:lvl>
    <w:lvl w:ilvl="4" w:tplc="04240003" w:tentative="1">
      <w:start w:val="1"/>
      <w:numFmt w:val="bullet"/>
      <w:lvlText w:val="o"/>
      <w:lvlJc w:val="left"/>
      <w:pPr>
        <w:ind w:left="4027" w:hanging="360"/>
      </w:pPr>
      <w:rPr>
        <w:rFonts w:ascii="Courier New" w:hAnsi="Courier New" w:cs="Courier New" w:hint="default"/>
      </w:rPr>
    </w:lvl>
    <w:lvl w:ilvl="5" w:tplc="04240005" w:tentative="1">
      <w:start w:val="1"/>
      <w:numFmt w:val="bullet"/>
      <w:lvlText w:val=""/>
      <w:lvlJc w:val="left"/>
      <w:pPr>
        <w:ind w:left="4747" w:hanging="360"/>
      </w:pPr>
      <w:rPr>
        <w:rFonts w:ascii="Wingdings" w:hAnsi="Wingdings" w:hint="default"/>
      </w:rPr>
    </w:lvl>
    <w:lvl w:ilvl="6" w:tplc="04240001" w:tentative="1">
      <w:start w:val="1"/>
      <w:numFmt w:val="bullet"/>
      <w:lvlText w:val=""/>
      <w:lvlJc w:val="left"/>
      <w:pPr>
        <w:ind w:left="5467" w:hanging="360"/>
      </w:pPr>
      <w:rPr>
        <w:rFonts w:ascii="Symbol" w:hAnsi="Symbol" w:hint="default"/>
      </w:rPr>
    </w:lvl>
    <w:lvl w:ilvl="7" w:tplc="04240003" w:tentative="1">
      <w:start w:val="1"/>
      <w:numFmt w:val="bullet"/>
      <w:lvlText w:val="o"/>
      <w:lvlJc w:val="left"/>
      <w:pPr>
        <w:ind w:left="6187" w:hanging="360"/>
      </w:pPr>
      <w:rPr>
        <w:rFonts w:ascii="Courier New" w:hAnsi="Courier New" w:cs="Courier New" w:hint="default"/>
      </w:rPr>
    </w:lvl>
    <w:lvl w:ilvl="8" w:tplc="04240005" w:tentative="1">
      <w:start w:val="1"/>
      <w:numFmt w:val="bullet"/>
      <w:lvlText w:val=""/>
      <w:lvlJc w:val="left"/>
      <w:pPr>
        <w:ind w:left="6907" w:hanging="360"/>
      </w:pPr>
      <w:rPr>
        <w:rFonts w:ascii="Wingdings" w:hAnsi="Wingdings" w:hint="default"/>
      </w:rPr>
    </w:lvl>
  </w:abstractNum>
  <w:abstractNum w:abstractNumId="4">
    <w:nsid w:val="58173073"/>
    <w:multiLevelType w:val="hybridMultilevel"/>
    <w:tmpl w:val="F4CCF64E"/>
    <w:lvl w:ilvl="0" w:tplc="04240001">
      <w:start w:val="1"/>
      <w:numFmt w:val="bullet"/>
      <w:lvlText w:val=""/>
      <w:lvlJc w:val="left"/>
      <w:pPr>
        <w:ind w:left="1507" w:hanging="360"/>
      </w:pPr>
      <w:rPr>
        <w:rFonts w:ascii="Symbol" w:hAnsi="Symbol" w:hint="default"/>
      </w:rPr>
    </w:lvl>
    <w:lvl w:ilvl="1" w:tplc="04240003" w:tentative="1">
      <w:start w:val="1"/>
      <w:numFmt w:val="bullet"/>
      <w:lvlText w:val="o"/>
      <w:lvlJc w:val="left"/>
      <w:pPr>
        <w:ind w:left="2227" w:hanging="360"/>
      </w:pPr>
      <w:rPr>
        <w:rFonts w:ascii="Courier New" w:hAnsi="Courier New" w:cs="Courier New" w:hint="default"/>
      </w:rPr>
    </w:lvl>
    <w:lvl w:ilvl="2" w:tplc="04240005" w:tentative="1">
      <w:start w:val="1"/>
      <w:numFmt w:val="bullet"/>
      <w:lvlText w:val=""/>
      <w:lvlJc w:val="left"/>
      <w:pPr>
        <w:ind w:left="2947" w:hanging="360"/>
      </w:pPr>
      <w:rPr>
        <w:rFonts w:ascii="Wingdings" w:hAnsi="Wingdings" w:hint="default"/>
      </w:rPr>
    </w:lvl>
    <w:lvl w:ilvl="3" w:tplc="04240001" w:tentative="1">
      <w:start w:val="1"/>
      <w:numFmt w:val="bullet"/>
      <w:lvlText w:val=""/>
      <w:lvlJc w:val="left"/>
      <w:pPr>
        <w:ind w:left="3667" w:hanging="360"/>
      </w:pPr>
      <w:rPr>
        <w:rFonts w:ascii="Symbol" w:hAnsi="Symbol" w:hint="default"/>
      </w:rPr>
    </w:lvl>
    <w:lvl w:ilvl="4" w:tplc="04240003" w:tentative="1">
      <w:start w:val="1"/>
      <w:numFmt w:val="bullet"/>
      <w:lvlText w:val="o"/>
      <w:lvlJc w:val="left"/>
      <w:pPr>
        <w:ind w:left="4387" w:hanging="360"/>
      </w:pPr>
      <w:rPr>
        <w:rFonts w:ascii="Courier New" w:hAnsi="Courier New" w:cs="Courier New" w:hint="default"/>
      </w:rPr>
    </w:lvl>
    <w:lvl w:ilvl="5" w:tplc="04240005" w:tentative="1">
      <w:start w:val="1"/>
      <w:numFmt w:val="bullet"/>
      <w:lvlText w:val=""/>
      <w:lvlJc w:val="left"/>
      <w:pPr>
        <w:ind w:left="5107" w:hanging="360"/>
      </w:pPr>
      <w:rPr>
        <w:rFonts w:ascii="Wingdings" w:hAnsi="Wingdings" w:hint="default"/>
      </w:rPr>
    </w:lvl>
    <w:lvl w:ilvl="6" w:tplc="04240001" w:tentative="1">
      <w:start w:val="1"/>
      <w:numFmt w:val="bullet"/>
      <w:lvlText w:val=""/>
      <w:lvlJc w:val="left"/>
      <w:pPr>
        <w:ind w:left="5827" w:hanging="360"/>
      </w:pPr>
      <w:rPr>
        <w:rFonts w:ascii="Symbol" w:hAnsi="Symbol" w:hint="default"/>
      </w:rPr>
    </w:lvl>
    <w:lvl w:ilvl="7" w:tplc="04240003" w:tentative="1">
      <w:start w:val="1"/>
      <w:numFmt w:val="bullet"/>
      <w:lvlText w:val="o"/>
      <w:lvlJc w:val="left"/>
      <w:pPr>
        <w:ind w:left="6547" w:hanging="360"/>
      </w:pPr>
      <w:rPr>
        <w:rFonts w:ascii="Courier New" w:hAnsi="Courier New" w:cs="Courier New" w:hint="default"/>
      </w:rPr>
    </w:lvl>
    <w:lvl w:ilvl="8" w:tplc="04240005" w:tentative="1">
      <w:start w:val="1"/>
      <w:numFmt w:val="bullet"/>
      <w:lvlText w:val=""/>
      <w:lvlJc w:val="left"/>
      <w:pPr>
        <w:ind w:left="7267" w:hanging="360"/>
      </w:pPr>
      <w:rPr>
        <w:rFonts w:ascii="Wingdings" w:hAnsi="Wingdings" w:hint="default"/>
      </w:rPr>
    </w:lvl>
  </w:abstractNum>
  <w:abstractNum w:abstractNumId="5">
    <w:nsid w:val="586305D8"/>
    <w:multiLevelType w:val="hybridMultilevel"/>
    <w:tmpl w:val="CAC0D1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5F2F5DAD"/>
    <w:multiLevelType w:val="hybridMultilevel"/>
    <w:tmpl w:val="F0E895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64C53684"/>
    <w:multiLevelType w:val="hybridMultilevel"/>
    <w:tmpl w:val="6E32E4CE"/>
    <w:lvl w:ilvl="0" w:tplc="7D24328E">
      <w:start w:val="1"/>
      <w:numFmt w:val="bullet"/>
      <w:lvlText w:val=""/>
      <w:lvlJc w:val="left"/>
      <w:pPr>
        <w:ind w:left="787" w:hanging="360"/>
      </w:pPr>
      <w:rPr>
        <w:rFonts w:ascii="Symbol" w:hAnsi="Symbol" w:hint="default"/>
      </w:rPr>
    </w:lvl>
    <w:lvl w:ilvl="1" w:tplc="04240003" w:tentative="1">
      <w:start w:val="1"/>
      <w:numFmt w:val="bullet"/>
      <w:lvlText w:val="o"/>
      <w:lvlJc w:val="left"/>
      <w:pPr>
        <w:ind w:left="1507" w:hanging="360"/>
      </w:pPr>
      <w:rPr>
        <w:rFonts w:ascii="Courier New" w:hAnsi="Courier New" w:cs="Courier New" w:hint="default"/>
      </w:rPr>
    </w:lvl>
    <w:lvl w:ilvl="2" w:tplc="04240005" w:tentative="1">
      <w:start w:val="1"/>
      <w:numFmt w:val="bullet"/>
      <w:lvlText w:val=""/>
      <w:lvlJc w:val="left"/>
      <w:pPr>
        <w:ind w:left="2227" w:hanging="360"/>
      </w:pPr>
      <w:rPr>
        <w:rFonts w:ascii="Wingdings" w:hAnsi="Wingdings" w:hint="default"/>
      </w:rPr>
    </w:lvl>
    <w:lvl w:ilvl="3" w:tplc="04240001" w:tentative="1">
      <w:start w:val="1"/>
      <w:numFmt w:val="bullet"/>
      <w:lvlText w:val=""/>
      <w:lvlJc w:val="left"/>
      <w:pPr>
        <w:ind w:left="2947" w:hanging="360"/>
      </w:pPr>
      <w:rPr>
        <w:rFonts w:ascii="Symbol" w:hAnsi="Symbol" w:hint="default"/>
      </w:rPr>
    </w:lvl>
    <w:lvl w:ilvl="4" w:tplc="04240003" w:tentative="1">
      <w:start w:val="1"/>
      <w:numFmt w:val="bullet"/>
      <w:lvlText w:val="o"/>
      <w:lvlJc w:val="left"/>
      <w:pPr>
        <w:ind w:left="3667" w:hanging="360"/>
      </w:pPr>
      <w:rPr>
        <w:rFonts w:ascii="Courier New" w:hAnsi="Courier New" w:cs="Courier New" w:hint="default"/>
      </w:rPr>
    </w:lvl>
    <w:lvl w:ilvl="5" w:tplc="04240005" w:tentative="1">
      <w:start w:val="1"/>
      <w:numFmt w:val="bullet"/>
      <w:lvlText w:val=""/>
      <w:lvlJc w:val="left"/>
      <w:pPr>
        <w:ind w:left="4387" w:hanging="360"/>
      </w:pPr>
      <w:rPr>
        <w:rFonts w:ascii="Wingdings" w:hAnsi="Wingdings" w:hint="default"/>
      </w:rPr>
    </w:lvl>
    <w:lvl w:ilvl="6" w:tplc="04240001" w:tentative="1">
      <w:start w:val="1"/>
      <w:numFmt w:val="bullet"/>
      <w:lvlText w:val=""/>
      <w:lvlJc w:val="left"/>
      <w:pPr>
        <w:ind w:left="5107" w:hanging="360"/>
      </w:pPr>
      <w:rPr>
        <w:rFonts w:ascii="Symbol" w:hAnsi="Symbol" w:hint="default"/>
      </w:rPr>
    </w:lvl>
    <w:lvl w:ilvl="7" w:tplc="04240003" w:tentative="1">
      <w:start w:val="1"/>
      <w:numFmt w:val="bullet"/>
      <w:lvlText w:val="o"/>
      <w:lvlJc w:val="left"/>
      <w:pPr>
        <w:ind w:left="5827" w:hanging="360"/>
      </w:pPr>
      <w:rPr>
        <w:rFonts w:ascii="Courier New" w:hAnsi="Courier New" w:cs="Courier New" w:hint="default"/>
      </w:rPr>
    </w:lvl>
    <w:lvl w:ilvl="8" w:tplc="04240005" w:tentative="1">
      <w:start w:val="1"/>
      <w:numFmt w:val="bullet"/>
      <w:lvlText w:val=""/>
      <w:lvlJc w:val="left"/>
      <w:pPr>
        <w:ind w:left="6547" w:hanging="360"/>
      </w:pPr>
      <w:rPr>
        <w:rFonts w:ascii="Wingdings" w:hAnsi="Wingdings" w:hint="default"/>
      </w:rPr>
    </w:lvl>
  </w:abstractNum>
  <w:abstractNum w:abstractNumId="8">
    <w:nsid w:val="6F0F711D"/>
    <w:multiLevelType w:val="hybridMultilevel"/>
    <w:tmpl w:val="8DBAAA98"/>
    <w:lvl w:ilvl="0" w:tplc="04240001">
      <w:start w:val="1"/>
      <w:numFmt w:val="bullet"/>
      <w:lvlText w:val=""/>
      <w:lvlJc w:val="left"/>
      <w:pPr>
        <w:ind w:left="787" w:hanging="360"/>
      </w:pPr>
      <w:rPr>
        <w:rFonts w:ascii="Symbol" w:hAnsi="Symbol" w:hint="default"/>
      </w:rPr>
    </w:lvl>
    <w:lvl w:ilvl="1" w:tplc="04240003" w:tentative="1">
      <w:start w:val="1"/>
      <w:numFmt w:val="bullet"/>
      <w:lvlText w:val="o"/>
      <w:lvlJc w:val="left"/>
      <w:pPr>
        <w:ind w:left="1507" w:hanging="360"/>
      </w:pPr>
      <w:rPr>
        <w:rFonts w:ascii="Courier New" w:hAnsi="Courier New" w:cs="Courier New" w:hint="default"/>
      </w:rPr>
    </w:lvl>
    <w:lvl w:ilvl="2" w:tplc="04240005" w:tentative="1">
      <w:start w:val="1"/>
      <w:numFmt w:val="bullet"/>
      <w:lvlText w:val=""/>
      <w:lvlJc w:val="left"/>
      <w:pPr>
        <w:ind w:left="2227" w:hanging="360"/>
      </w:pPr>
      <w:rPr>
        <w:rFonts w:ascii="Wingdings" w:hAnsi="Wingdings" w:hint="default"/>
      </w:rPr>
    </w:lvl>
    <w:lvl w:ilvl="3" w:tplc="04240001" w:tentative="1">
      <w:start w:val="1"/>
      <w:numFmt w:val="bullet"/>
      <w:lvlText w:val=""/>
      <w:lvlJc w:val="left"/>
      <w:pPr>
        <w:ind w:left="2947" w:hanging="360"/>
      </w:pPr>
      <w:rPr>
        <w:rFonts w:ascii="Symbol" w:hAnsi="Symbol" w:hint="default"/>
      </w:rPr>
    </w:lvl>
    <w:lvl w:ilvl="4" w:tplc="04240003" w:tentative="1">
      <w:start w:val="1"/>
      <w:numFmt w:val="bullet"/>
      <w:lvlText w:val="o"/>
      <w:lvlJc w:val="left"/>
      <w:pPr>
        <w:ind w:left="3667" w:hanging="360"/>
      </w:pPr>
      <w:rPr>
        <w:rFonts w:ascii="Courier New" w:hAnsi="Courier New" w:cs="Courier New" w:hint="default"/>
      </w:rPr>
    </w:lvl>
    <w:lvl w:ilvl="5" w:tplc="04240005" w:tentative="1">
      <w:start w:val="1"/>
      <w:numFmt w:val="bullet"/>
      <w:lvlText w:val=""/>
      <w:lvlJc w:val="left"/>
      <w:pPr>
        <w:ind w:left="4387" w:hanging="360"/>
      </w:pPr>
      <w:rPr>
        <w:rFonts w:ascii="Wingdings" w:hAnsi="Wingdings" w:hint="default"/>
      </w:rPr>
    </w:lvl>
    <w:lvl w:ilvl="6" w:tplc="04240001" w:tentative="1">
      <w:start w:val="1"/>
      <w:numFmt w:val="bullet"/>
      <w:lvlText w:val=""/>
      <w:lvlJc w:val="left"/>
      <w:pPr>
        <w:ind w:left="5107" w:hanging="360"/>
      </w:pPr>
      <w:rPr>
        <w:rFonts w:ascii="Symbol" w:hAnsi="Symbol" w:hint="default"/>
      </w:rPr>
    </w:lvl>
    <w:lvl w:ilvl="7" w:tplc="04240003" w:tentative="1">
      <w:start w:val="1"/>
      <w:numFmt w:val="bullet"/>
      <w:lvlText w:val="o"/>
      <w:lvlJc w:val="left"/>
      <w:pPr>
        <w:ind w:left="5827" w:hanging="360"/>
      </w:pPr>
      <w:rPr>
        <w:rFonts w:ascii="Courier New" w:hAnsi="Courier New" w:cs="Courier New" w:hint="default"/>
      </w:rPr>
    </w:lvl>
    <w:lvl w:ilvl="8" w:tplc="04240005" w:tentative="1">
      <w:start w:val="1"/>
      <w:numFmt w:val="bullet"/>
      <w:lvlText w:val=""/>
      <w:lvlJc w:val="left"/>
      <w:pPr>
        <w:ind w:left="6547" w:hanging="360"/>
      </w:pPr>
      <w:rPr>
        <w:rFonts w:ascii="Wingdings" w:hAnsi="Wingdings" w:hint="default"/>
      </w:rPr>
    </w:lvl>
  </w:abstractNum>
  <w:num w:numId="1">
    <w:abstractNumId w:val="5"/>
  </w:num>
  <w:num w:numId="2">
    <w:abstractNumId w:val="1"/>
  </w:num>
  <w:num w:numId="3">
    <w:abstractNumId w:val="6"/>
  </w:num>
  <w:num w:numId="4">
    <w:abstractNumId w:val="8"/>
  </w:num>
  <w:num w:numId="5">
    <w:abstractNumId w:val="7"/>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B05"/>
    <w:rsid w:val="00003377"/>
    <w:rsid w:val="00032201"/>
    <w:rsid w:val="000452E6"/>
    <w:rsid w:val="00084AC4"/>
    <w:rsid w:val="00086260"/>
    <w:rsid w:val="000F6A64"/>
    <w:rsid w:val="00116BE2"/>
    <w:rsid w:val="00120EFE"/>
    <w:rsid w:val="00124157"/>
    <w:rsid w:val="00147FBC"/>
    <w:rsid w:val="001556D6"/>
    <w:rsid w:val="00171A76"/>
    <w:rsid w:val="001725C9"/>
    <w:rsid w:val="001A1189"/>
    <w:rsid w:val="001A45EE"/>
    <w:rsid w:val="001E13F4"/>
    <w:rsid w:val="001E31B6"/>
    <w:rsid w:val="002075DE"/>
    <w:rsid w:val="00223027"/>
    <w:rsid w:val="00225BB5"/>
    <w:rsid w:val="0023566A"/>
    <w:rsid w:val="00244699"/>
    <w:rsid w:val="002D2BE0"/>
    <w:rsid w:val="002D5B05"/>
    <w:rsid w:val="002E18A9"/>
    <w:rsid w:val="00327197"/>
    <w:rsid w:val="003B5060"/>
    <w:rsid w:val="003B7C22"/>
    <w:rsid w:val="003E1853"/>
    <w:rsid w:val="003E2A09"/>
    <w:rsid w:val="0040002E"/>
    <w:rsid w:val="00416ADD"/>
    <w:rsid w:val="00437F93"/>
    <w:rsid w:val="00443303"/>
    <w:rsid w:val="0045466C"/>
    <w:rsid w:val="00486F2B"/>
    <w:rsid w:val="004B3915"/>
    <w:rsid w:val="004F522C"/>
    <w:rsid w:val="00500A01"/>
    <w:rsid w:val="00524C9C"/>
    <w:rsid w:val="0054243D"/>
    <w:rsid w:val="005525AF"/>
    <w:rsid w:val="005741ED"/>
    <w:rsid w:val="005955FD"/>
    <w:rsid w:val="005A0760"/>
    <w:rsid w:val="005A20F3"/>
    <w:rsid w:val="005E1F02"/>
    <w:rsid w:val="005F1698"/>
    <w:rsid w:val="005F7FE9"/>
    <w:rsid w:val="00691E45"/>
    <w:rsid w:val="00720C90"/>
    <w:rsid w:val="00756B88"/>
    <w:rsid w:val="008158A7"/>
    <w:rsid w:val="00885725"/>
    <w:rsid w:val="0089618A"/>
    <w:rsid w:val="008A43E5"/>
    <w:rsid w:val="008E1AEF"/>
    <w:rsid w:val="0096794B"/>
    <w:rsid w:val="009824D1"/>
    <w:rsid w:val="00993970"/>
    <w:rsid w:val="009954E0"/>
    <w:rsid w:val="009B2989"/>
    <w:rsid w:val="009D1885"/>
    <w:rsid w:val="009E26D9"/>
    <w:rsid w:val="009F75D3"/>
    <w:rsid w:val="00A00ACF"/>
    <w:rsid w:val="00A03CD5"/>
    <w:rsid w:val="00A125B9"/>
    <w:rsid w:val="00A621FB"/>
    <w:rsid w:val="00A63F36"/>
    <w:rsid w:val="00A85EBD"/>
    <w:rsid w:val="00AB2EF7"/>
    <w:rsid w:val="00AC1659"/>
    <w:rsid w:val="00AD300C"/>
    <w:rsid w:val="00B0578D"/>
    <w:rsid w:val="00B16A9F"/>
    <w:rsid w:val="00B17704"/>
    <w:rsid w:val="00B46399"/>
    <w:rsid w:val="00B53D06"/>
    <w:rsid w:val="00BB4575"/>
    <w:rsid w:val="00BB729D"/>
    <w:rsid w:val="00BC6B1B"/>
    <w:rsid w:val="00BE3D67"/>
    <w:rsid w:val="00C07856"/>
    <w:rsid w:val="00C376D8"/>
    <w:rsid w:val="00C82E9E"/>
    <w:rsid w:val="00CD159D"/>
    <w:rsid w:val="00CF6C8C"/>
    <w:rsid w:val="00D161AA"/>
    <w:rsid w:val="00D23B21"/>
    <w:rsid w:val="00D3487A"/>
    <w:rsid w:val="00DB2D34"/>
    <w:rsid w:val="00DE08B5"/>
    <w:rsid w:val="00E0248E"/>
    <w:rsid w:val="00E33151"/>
    <w:rsid w:val="00E57C56"/>
    <w:rsid w:val="00E6056C"/>
    <w:rsid w:val="00E82475"/>
    <w:rsid w:val="00E84332"/>
    <w:rsid w:val="00E860A7"/>
    <w:rsid w:val="00EA7531"/>
    <w:rsid w:val="00ED26EE"/>
    <w:rsid w:val="00F068F4"/>
    <w:rsid w:val="00F07D4A"/>
    <w:rsid w:val="00F22A79"/>
    <w:rsid w:val="00F94302"/>
    <w:rsid w:val="00F9501F"/>
    <w:rsid w:val="00FA19F0"/>
    <w:rsid w:val="00FC43BF"/>
    <w:rsid w:val="00FE34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E02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0248E"/>
    <w:pPr>
      <w:ind w:left="720"/>
      <w:contextualSpacing/>
    </w:pPr>
  </w:style>
  <w:style w:type="paragraph" w:styleId="Glava">
    <w:name w:val="header"/>
    <w:basedOn w:val="Navaden"/>
    <w:link w:val="GlavaZnak"/>
    <w:uiPriority w:val="99"/>
    <w:unhideWhenUsed/>
    <w:rsid w:val="002D2BE0"/>
    <w:pPr>
      <w:tabs>
        <w:tab w:val="center" w:pos="4536"/>
        <w:tab w:val="right" w:pos="9072"/>
      </w:tabs>
      <w:spacing w:after="0" w:line="240" w:lineRule="auto"/>
    </w:pPr>
  </w:style>
  <w:style w:type="character" w:customStyle="1" w:styleId="GlavaZnak">
    <w:name w:val="Glava Znak"/>
    <w:basedOn w:val="Privzetapisavaodstavka"/>
    <w:link w:val="Glava"/>
    <w:uiPriority w:val="99"/>
    <w:rsid w:val="002D2BE0"/>
  </w:style>
  <w:style w:type="paragraph" w:styleId="Noga">
    <w:name w:val="footer"/>
    <w:basedOn w:val="Navaden"/>
    <w:link w:val="NogaZnak"/>
    <w:uiPriority w:val="99"/>
    <w:unhideWhenUsed/>
    <w:rsid w:val="002D2BE0"/>
    <w:pPr>
      <w:tabs>
        <w:tab w:val="center" w:pos="4536"/>
        <w:tab w:val="right" w:pos="9072"/>
      </w:tabs>
      <w:spacing w:after="0" w:line="240" w:lineRule="auto"/>
    </w:pPr>
  </w:style>
  <w:style w:type="character" w:customStyle="1" w:styleId="NogaZnak">
    <w:name w:val="Noga Znak"/>
    <w:basedOn w:val="Privzetapisavaodstavka"/>
    <w:link w:val="Noga"/>
    <w:uiPriority w:val="99"/>
    <w:rsid w:val="002D2BE0"/>
  </w:style>
  <w:style w:type="paragraph" w:styleId="Besedilooblaka">
    <w:name w:val="Balloon Text"/>
    <w:basedOn w:val="Navaden"/>
    <w:link w:val="BesedilooblakaZnak"/>
    <w:uiPriority w:val="99"/>
    <w:semiHidden/>
    <w:unhideWhenUsed/>
    <w:rsid w:val="002D2BE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D2BE0"/>
    <w:rPr>
      <w:rFonts w:ascii="Tahoma" w:hAnsi="Tahoma" w:cs="Tahoma"/>
      <w:sz w:val="16"/>
      <w:szCs w:val="16"/>
    </w:rPr>
  </w:style>
  <w:style w:type="character" w:styleId="Hiperpovezava">
    <w:name w:val="Hyperlink"/>
    <w:basedOn w:val="Privzetapisavaodstavka"/>
    <w:uiPriority w:val="99"/>
    <w:unhideWhenUsed/>
    <w:rsid w:val="00E860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E02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0248E"/>
    <w:pPr>
      <w:ind w:left="720"/>
      <w:contextualSpacing/>
    </w:pPr>
  </w:style>
  <w:style w:type="paragraph" w:styleId="Glava">
    <w:name w:val="header"/>
    <w:basedOn w:val="Navaden"/>
    <w:link w:val="GlavaZnak"/>
    <w:uiPriority w:val="99"/>
    <w:unhideWhenUsed/>
    <w:rsid w:val="002D2BE0"/>
    <w:pPr>
      <w:tabs>
        <w:tab w:val="center" w:pos="4536"/>
        <w:tab w:val="right" w:pos="9072"/>
      </w:tabs>
      <w:spacing w:after="0" w:line="240" w:lineRule="auto"/>
    </w:pPr>
  </w:style>
  <w:style w:type="character" w:customStyle="1" w:styleId="GlavaZnak">
    <w:name w:val="Glava Znak"/>
    <w:basedOn w:val="Privzetapisavaodstavka"/>
    <w:link w:val="Glava"/>
    <w:uiPriority w:val="99"/>
    <w:rsid w:val="002D2BE0"/>
  </w:style>
  <w:style w:type="paragraph" w:styleId="Noga">
    <w:name w:val="footer"/>
    <w:basedOn w:val="Navaden"/>
    <w:link w:val="NogaZnak"/>
    <w:uiPriority w:val="99"/>
    <w:unhideWhenUsed/>
    <w:rsid w:val="002D2BE0"/>
    <w:pPr>
      <w:tabs>
        <w:tab w:val="center" w:pos="4536"/>
        <w:tab w:val="right" w:pos="9072"/>
      </w:tabs>
      <w:spacing w:after="0" w:line="240" w:lineRule="auto"/>
    </w:pPr>
  </w:style>
  <w:style w:type="character" w:customStyle="1" w:styleId="NogaZnak">
    <w:name w:val="Noga Znak"/>
    <w:basedOn w:val="Privzetapisavaodstavka"/>
    <w:link w:val="Noga"/>
    <w:uiPriority w:val="99"/>
    <w:rsid w:val="002D2BE0"/>
  </w:style>
  <w:style w:type="paragraph" w:styleId="Besedilooblaka">
    <w:name w:val="Balloon Text"/>
    <w:basedOn w:val="Navaden"/>
    <w:link w:val="BesedilooblakaZnak"/>
    <w:uiPriority w:val="99"/>
    <w:semiHidden/>
    <w:unhideWhenUsed/>
    <w:rsid w:val="002D2BE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D2BE0"/>
    <w:rPr>
      <w:rFonts w:ascii="Tahoma" w:hAnsi="Tahoma" w:cs="Tahoma"/>
      <w:sz w:val="16"/>
      <w:szCs w:val="16"/>
    </w:rPr>
  </w:style>
  <w:style w:type="character" w:styleId="Hiperpovezava">
    <w:name w:val="Hyperlink"/>
    <w:basedOn w:val="Privzetapisavaodstavka"/>
    <w:uiPriority w:val="99"/>
    <w:unhideWhenUsed/>
    <w:rsid w:val="00E860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738148">
      <w:bodyDiv w:val="1"/>
      <w:marLeft w:val="0"/>
      <w:marRight w:val="0"/>
      <w:marTop w:val="0"/>
      <w:marBottom w:val="0"/>
      <w:divBdr>
        <w:top w:val="none" w:sz="0" w:space="0" w:color="auto"/>
        <w:left w:val="none" w:sz="0" w:space="0" w:color="auto"/>
        <w:bottom w:val="none" w:sz="0" w:space="0" w:color="auto"/>
        <w:right w:val="none" w:sz="0" w:space="0" w:color="auto"/>
      </w:divBdr>
    </w:div>
    <w:div w:id="1190602256">
      <w:bodyDiv w:val="1"/>
      <w:marLeft w:val="0"/>
      <w:marRight w:val="0"/>
      <w:marTop w:val="0"/>
      <w:marBottom w:val="0"/>
      <w:divBdr>
        <w:top w:val="none" w:sz="0" w:space="0" w:color="auto"/>
        <w:left w:val="none" w:sz="0" w:space="0" w:color="auto"/>
        <w:bottom w:val="none" w:sz="0" w:space="0" w:color="auto"/>
        <w:right w:val="none" w:sz="0" w:space="0" w:color="auto"/>
      </w:divBdr>
      <w:divsChild>
        <w:div w:id="1777287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ran.zadek@elektro-maribor.si"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3074</Words>
  <Characters>17522</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20555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Pekič</dc:creator>
  <cp:lastModifiedBy>Šlehta Beti Elizabeta</cp:lastModifiedBy>
  <cp:revision>3</cp:revision>
  <cp:lastPrinted>2014-10-17T09:55:00Z</cp:lastPrinted>
  <dcterms:created xsi:type="dcterms:W3CDTF">2014-12-03T08:53:00Z</dcterms:created>
  <dcterms:modified xsi:type="dcterms:W3CDTF">2014-12-03T08:54:00Z</dcterms:modified>
</cp:coreProperties>
</file>